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49" w:rsidRPr="00B869C0" w:rsidRDefault="00357D66" w:rsidP="000E6FDC">
      <w:pPr>
        <w:spacing w:after="0" w:line="360" w:lineRule="auto"/>
        <w:ind w:left="10" w:right="11" w:hanging="10"/>
        <w:jc w:val="right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Załącznik </w:t>
      </w:r>
      <w:r w:rsidR="00256983">
        <w:rPr>
          <w:rFonts w:ascii="Garamond" w:hAnsi="Garamond" w:cs="Times New Roman"/>
          <w:sz w:val="22"/>
        </w:rPr>
        <w:t xml:space="preserve">nr </w:t>
      </w:r>
      <w:r w:rsidR="00611FC9">
        <w:rPr>
          <w:rFonts w:ascii="Garamond" w:hAnsi="Garamond" w:cs="Times New Roman"/>
          <w:sz w:val="22"/>
        </w:rPr>
        <w:t>7</w:t>
      </w:r>
      <w:r w:rsidR="00AE3FFA" w:rsidRPr="00B869C0">
        <w:rPr>
          <w:rFonts w:ascii="Garamond" w:hAnsi="Garamond" w:cs="Times New Roman"/>
          <w:sz w:val="22"/>
        </w:rPr>
        <w:t xml:space="preserve"> </w:t>
      </w:r>
      <w:r w:rsidRPr="00B869C0">
        <w:rPr>
          <w:rFonts w:ascii="Garamond" w:hAnsi="Garamond" w:cs="Times New Roman"/>
          <w:sz w:val="22"/>
        </w:rPr>
        <w:t xml:space="preserve">do </w:t>
      </w:r>
      <w:r w:rsidR="00AE3FFA" w:rsidRPr="00B869C0">
        <w:rPr>
          <w:rFonts w:ascii="Garamond" w:hAnsi="Garamond" w:cs="Times New Roman"/>
          <w:sz w:val="22"/>
        </w:rPr>
        <w:t xml:space="preserve">Zarządzenia Rektora </w:t>
      </w:r>
      <w:r w:rsidRPr="00B869C0">
        <w:rPr>
          <w:rFonts w:ascii="Garamond" w:hAnsi="Garamond" w:cs="Times New Roman"/>
          <w:sz w:val="22"/>
        </w:rPr>
        <w:t xml:space="preserve">nr </w:t>
      </w:r>
      <w:r w:rsidR="00EF3383">
        <w:rPr>
          <w:rFonts w:ascii="Garamond" w:hAnsi="Garamond" w:cs="Times New Roman"/>
          <w:sz w:val="22"/>
        </w:rPr>
        <w:t>1</w:t>
      </w:r>
      <w:r w:rsidR="0053787B">
        <w:rPr>
          <w:rFonts w:ascii="Garamond" w:hAnsi="Garamond" w:cs="Times New Roman"/>
          <w:sz w:val="22"/>
        </w:rPr>
        <w:t>6</w:t>
      </w:r>
      <w:r w:rsidR="002E4AD6">
        <w:rPr>
          <w:rFonts w:ascii="Garamond" w:hAnsi="Garamond" w:cs="Times New Roman"/>
          <w:sz w:val="22"/>
        </w:rPr>
        <w:t>/202</w:t>
      </w:r>
      <w:r w:rsidR="0053787B">
        <w:rPr>
          <w:rFonts w:ascii="Garamond" w:hAnsi="Garamond" w:cs="Times New Roman"/>
          <w:sz w:val="22"/>
        </w:rPr>
        <w:t>5</w:t>
      </w:r>
      <w:r w:rsidR="00B869C0">
        <w:rPr>
          <w:rFonts w:ascii="Garamond" w:hAnsi="Garamond" w:cs="Times New Roman"/>
          <w:sz w:val="22"/>
        </w:rPr>
        <w:t xml:space="preserve"> z dnia </w:t>
      </w:r>
      <w:r w:rsidR="0053787B">
        <w:rPr>
          <w:rFonts w:ascii="Garamond" w:hAnsi="Garamond" w:cs="Times New Roman"/>
          <w:sz w:val="22"/>
        </w:rPr>
        <w:t>10 września 2025</w:t>
      </w:r>
      <w:r w:rsidR="002E4AD6">
        <w:rPr>
          <w:rFonts w:ascii="Garamond" w:hAnsi="Garamond" w:cs="Times New Roman"/>
          <w:sz w:val="22"/>
        </w:rPr>
        <w:t xml:space="preserve"> r.</w:t>
      </w:r>
    </w:p>
    <w:p w:rsidR="00D51149" w:rsidRDefault="005228E7" w:rsidP="000E6FDC">
      <w:pPr>
        <w:spacing w:after="0" w:line="360" w:lineRule="auto"/>
        <w:ind w:left="10" w:right="11" w:hanging="10"/>
        <w:jc w:val="right"/>
        <w:rPr>
          <w:rFonts w:ascii="Garamond" w:hAnsi="Garamond" w:cs="Times New Roman"/>
          <w:i/>
          <w:sz w:val="22"/>
        </w:rPr>
      </w:pPr>
      <w:r w:rsidRPr="00B869C0">
        <w:rPr>
          <w:rFonts w:ascii="Garamond" w:hAnsi="Garamond" w:cs="Times New Roman"/>
          <w:i/>
          <w:sz w:val="22"/>
        </w:rPr>
        <w:t>w</w:t>
      </w:r>
      <w:r w:rsidR="00AE3FFA" w:rsidRPr="00B869C0">
        <w:rPr>
          <w:rFonts w:ascii="Garamond" w:hAnsi="Garamond" w:cs="Times New Roman"/>
          <w:i/>
          <w:sz w:val="22"/>
        </w:rPr>
        <w:t xml:space="preserve"> sprawie przyjęcia szczegółowych zasad dyplomowania na </w:t>
      </w:r>
      <w:r w:rsidR="00B869C0">
        <w:rPr>
          <w:rFonts w:ascii="Garamond" w:hAnsi="Garamond" w:cs="Times New Roman"/>
          <w:i/>
          <w:sz w:val="22"/>
        </w:rPr>
        <w:t xml:space="preserve">kierunkach prowadzonych </w:t>
      </w:r>
    </w:p>
    <w:p w:rsidR="00B869C0" w:rsidRPr="00B869C0" w:rsidRDefault="00B869C0" w:rsidP="000E6FDC">
      <w:pPr>
        <w:spacing w:after="0" w:line="360" w:lineRule="auto"/>
        <w:ind w:left="10" w:right="11" w:hanging="10"/>
        <w:jc w:val="right"/>
        <w:rPr>
          <w:rFonts w:ascii="Garamond" w:hAnsi="Garamond" w:cs="Times New Roman"/>
          <w:i/>
          <w:sz w:val="22"/>
        </w:rPr>
      </w:pPr>
      <w:r>
        <w:rPr>
          <w:rFonts w:ascii="Garamond" w:hAnsi="Garamond" w:cs="Times New Roman"/>
          <w:i/>
          <w:sz w:val="22"/>
        </w:rPr>
        <w:t xml:space="preserve">w Wyższej Szkole Inżynierii </w:t>
      </w:r>
      <w:r w:rsidR="002E4AD6">
        <w:rPr>
          <w:rFonts w:ascii="Garamond" w:hAnsi="Garamond" w:cs="Times New Roman"/>
          <w:i/>
          <w:sz w:val="22"/>
        </w:rPr>
        <w:t>i Zdrowia w Warszawie w r/a 202</w:t>
      </w:r>
      <w:r w:rsidR="0053787B">
        <w:rPr>
          <w:rFonts w:ascii="Garamond" w:hAnsi="Garamond" w:cs="Times New Roman"/>
          <w:i/>
          <w:sz w:val="22"/>
        </w:rPr>
        <w:t>5</w:t>
      </w:r>
      <w:r w:rsidR="002E4AD6">
        <w:rPr>
          <w:rFonts w:ascii="Garamond" w:hAnsi="Garamond" w:cs="Times New Roman"/>
          <w:i/>
          <w:sz w:val="22"/>
        </w:rPr>
        <w:t>/202</w:t>
      </w:r>
      <w:r w:rsidR="0053787B">
        <w:rPr>
          <w:rFonts w:ascii="Garamond" w:hAnsi="Garamond" w:cs="Times New Roman"/>
          <w:i/>
          <w:sz w:val="22"/>
        </w:rPr>
        <w:t>6</w:t>
      </w:r>
    </w:p>
    <w:p w:rsidR="00B869C0" w:rsidRDefault="00B869C0" w:rsidP="000E6FDC">
      <w:pPr>
        <w:pStyle w:val="Nagwek1"/>
        <w:spacing w:after="0" w:line="360" w:lineRule="auto"/>
        <w:jc w:val="center"/>
        <w:rPr>
          <w:rFonts w:ascii="Garamond" w:hAnsi="Garamond" w:cs="Times New Roman"/>
          <w:sz w:val="22"/>
        </w:rPr>
      </w:pPr>
    </w:p>
    <w:p w:rsidR="00B869C0" w:rsidRDefault="00B869C0" w:rsidP="000E6FDC">
      <w:pPr>
        <w:pStyle w:val="Nagwek1"/>
        <w:spacing w:after="0" w:line="360" w:lineRule="auto"/>
        <w:jc w:val="center"/>
        <w:rPr>
          <w:rFonts w:ascii="Garamond" w:hAnsi="Garamond" w:cs="Times New Roman"/>
          <w:sz w:val="22"/>
        </w:rPr>
      </w:pPr>
    </w:p>
    <w:p w:rsidR="00D51149" w:rsidRDefault="00357D66" w:rsidP="000E6FDC">
      <w:pPr>
        <w:pStyle w:val="Nagwek1"/>
        <w:spacing w:after="0" w:line="360" w:lineRule="auto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Szczegółowe zasady dyplomowania na kierunku </w:t>
      </w:r>
      <w:r w:rsidR="00FD53EF" w:rsidRPr="00B869C0">
        <w:rPr>
          <w:rFonts w:ascii="Garamond" w:hAnsi="Garamond" w:cs="Times New Roman"/>
          <w:sz w:val="22"/>
        </w:rPr>
        <w:br/>
      </w:r>
      <w:r w:rsidR="00D90E61">
        <w:rPr>
          <w:rFonts w:ascii="Garamond" w:hAnsi="Garamond" w:cs="Times New Roman"/>
          <w:sz w:val="22"/>
        </w:rPr>
        <w:t>pielęgniarstwo</w:t>
      </w:r>
      <w:r w:rsidR="00B869C0">
        <w:rPr>
          <w:rFonts w:ascii="Garamond" w:hAnsi="Garamond" w:cs="Times New Roman"/>
          <w:sz w:val="22"/>
        </w:rPr>
        <w:br/>
        <w:t>studia I stopnia</w:t>
      </w:r>
    </w:p>
    <w:p w:rsidR="000E6FDC" w:rsidRDefault="000E6FDC" w:rsidP="00B869C0">
      <w:pPr>
        <w:spacing w:after="0" w:line="360" w:lineRule="auto"/>
        <w:ind w:left="0" w:firstLine="0"/>
        <w:jc w:val="both"/>
        <w:rPr>
          <w:rFonts w:ascii="Garamond" w:hAnsi="Garamond" w:cs="Times New Roman"/>
          <w:b/>
          <w:sz w:val="22"/>
        </w:rPr>
      </w:pPr>
    </w:p>
    <w:p w:rsidR="00B869C0" w:rsidRPr="00B869C0" w:rsidRDefault="00B869C0" w:rsidP="00B869C0">
      <w:pPr>
        <w:spacing w:after="0" w:line="360" w:lineRule="auto"/>
        <w:ind w:left="0" w:firstLine="0"/>
        <w:jc w:val="both"/>
        <w:rPr>
          <w:rFonts w:ascii="Garamond" w:hAnsi="Garamond" w:cs="Times New Roman"/>
          <w:b/>
          <w:sz w:val="22"/>
        </w:rPr>
      </w:pPr>
    </w:p>
    <w:p w:rsidR="00B869C0" w:rsidRPr="00B869C0" w:rsidRDefault="00FD53EF" w:rsidP="00B869C0">
      <w:pPr>
        <w:spacing w:after="0" w:line="360" w:lineRule="auto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Proces dyplomowania</w:t>
      </w:r>
    </w:p>
    <w:p w:rsidR="00AE7091" w:rsidRPr="00B869C0" w:rsidRDefault="00AE7091" w:rsidP="000E6FDC">
      <w:pPr>
        <w:spacing w:after="0" w:line="360" w:lineRule="auto"/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§1</w:t>
      </w:r>
    </w:p>
    <w:p w:rsidR="00D51149" w:rsidRPr="00B869C0" w:rsidRDefault="00357D66" w:rsidP="006C0EB2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sz w:val="22"/>
        </w:rPr>
        <w:t>Na proces dyplomowania na studiach I stopnia składają się:</w:t>
      </w:r>
    </w:p>
    <w:p w:rsidR="00B869C0" w:rsidRPr="00B869C0" w:rsidRDefault="00357D66" w:rsidP="00B869C0">
      <w:pPr>
        <w:pStyle w:val="Akapitzlist"/>
        <w:numPr>
          <w:ilvl w:val="2"/>
          <w:numId w:val="1"/>
        </w:numPr>
        <w:spacing w:after="0" w:line="360" w:lineRule="auto"/>
        <w:ind w:left="993" w:right="48" w:hanging="284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realizacja rocznego cyklu </w:t>
      </w:r>
      <w:r w:rsidR="00AE7091" w:rsidRPr="00B869C0">
        <w:rPr>
          <w:rFonts w:ascii="Garamond" w:hAnsi="Garamond" w:cs="Times New Roman"/>
          <w:bCs/>
          <w:sz w:val="22"/>
        </w:rPr>
        <w:t>s</w:t>
      </w:r>
      <w:r w:rsidR="0009560D">
        <w:rPr>
          <w:rFonts w:ascii="Garamond" w:hAnsi="Garamond" w:cs="Times New Roman"/>
          <w:bCs/>
          <w:sz w:val="22"/>
        </w:rPr>
        <w:t xml:space="preserve">eminarium </w:t>
      </w:r>
      <w:r w:rsidR="00D90E61">
        <w:rPr>
          <w:rFonts w:ascii="Garamond" w:hAnsi="Garamond" w:cs="Times New Roman"/>
          <w:bCs/>
          <w:sz w:val="22"/>
        </w:rPr>
        <w:t>dyplomowego</w:t>
      </w:r>
      <w:r w:rsidR="00B869C0">
        <w:rPr>
          <w:rFonts w:ascii="Garamond" w:hAnsi="Garamond" w:cs="Times New Roman"/>
          <w:bCs/>
          <w:sz w:val="22"/>
        </w:rPr>
        <w:t xml:space="preserve">; </w:t>
      </w:r>
    </w:p>
    <w:p w:rsidR="00D51149" w:rsidRPr="00B869C0" w:rsidRDefault="00357D66" w:rsidP="000E6FDC">
      <w:pPr>
        <w:pStyle w:val="Akapitzlist"/>
        <w:numPr>
          <w:ilvl w:val="2"/>
          <w:numId w:val="1"/>
        </w:numPr>
        <w:spacing w:after="0" w:line="360" w:lineRule="auto"/>
        <w:ind w:left="993" w:right="48" w:hanging="284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przygotowanie pracy dyplomowej (</w:t>
      </w:r>
      <w:r w:rsidR="00D90E61">
        <w:rPr>
          <w:rFonts w:ascii="Garamond" w:hAnsi="Garamond" w:cs="Times New Roman"/>
          <w:sz w:val="22"/>
        </w:rPr>
        <w:t>licencjackiej</w:t>
      </w:r>
      <w:r w:rsidR="00AE7091" w:rsidRPr="00B869C0">
        <w:rPr>
          <w:rFonts w:ascii="Garamond" w:hAnsi="Garamond" w:cs="Times New Roman"/>
          <w:sz w:val="22"/>
        </w:rPr>
        <w:t>);</w:t>
      </w:r>
    </w:p>
    <w:p w:rsidR="00D90E61" w:rsidRDefault="00357D66" w:rsidP="000E6FDC">
      <w:pPr>
        <w:pStyle w:val="Akapitzlist"/>
        <w:numPr>
          <w:ilvl w:val="2"/>
          <w:numId w:val="1"/>
        </w:numPr>
        <w:spacing w:after="0" w:line="360" w:lineRule="auto"/>
        <w:ind w:left="993" w:right="48" w:hanging="284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złożenie egzaminu dyplomowego</w:t>
      </w:r>
      <w:r w:rsidR="00D90E61">
        <w:rPr>
          <w:rFonts w:ascii="Garamond" w:hAnsi="Garamond" w:cs="Times New Roman"/>
          <w:sz w:val="22"/>
        </w:rPr>
        <w:t>, składającego się z dwóch części:</w:t>
      </w:r>
    </w:p>
    <w:p w:rsidR="00D51149" w:rsidRDefault="00D90E61" w:rsidP="006C0EB2">
      <w:pPr>
        <w:pStyle w:val="Akapitzlist"/>
        <w:numPr>
          <w:ilvl w:val="0"/>
          <w:numId w:val="11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>części teoretycznej (odpowiedź ustna i obrona pracy dyplomowej),</w:t>
      </w:r>
    </w:p>
    <w:p w:rsidR="00D90E61" w:rsidRPr="00B869C0" w:rsidRDefault="00D90E61" w:rsidP="006C0EB2">
      <w:pPr>
        <w:pStyle w:val="Akapitzlist"/>
        <w:numPr>
          <w:ilvl w:val="0"/>
          <w:numId w:val="11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 xml:space="preserve">części praktycznej (zadanie praktyczne typu „próba pracy”). </w:t>
      </w:r>
    </w:p>
    <w:p w:rsidR="00AE7091" w:rsidRPr="00B869C0" w:rsidRDefault="00AE7091" w:rsidP="000E6FDC">
      <w:pPr>
        <w:pStyle w:val="Nagwek2"/>
        <w:tabs>
          <w:tab w:val="center" w:pos="2406"/>
        </w:tabs>
        <w:spacing w:after="0" w:line="360" w:lineRule="auto"/>
        <w:ind w:left="0" w:firstLine="0"/>
        <w:jc w:val="both"/>
        <w:rPr>
          <w:rFonts w:ascii="Garamond" w:hAnsi="Garamond" w:cs="Times New Roman"/>
          <w:sz w:val="22"/>
        </w:rPr>
      </w:pPr>
    </w:p>
    <w:p w:rsidR="00B869C0" w:rsidRPr="00B869C0" w:rsidRDefault="00AE7091" w:rsidP="00B869C0">
      <w:pPr>
        <w:pStyle w:val="Nagwek2"/>
        <w:tabs>
          <w:tab w:val="center" w:pos="2406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S</w:t>
      </w:r>
      <w:r w:rsidR="00357D66" w:rsidRPr="00B869C0">
        <w:rPr>
          <w:rFonts w:ascii="Garamond" w:hAnsi="Garamond" w:cs="Times New Roman"/>
          <w:sz w:val="22"/>
        </w:rPr>
        <w:t>eminaria</w:t>
      </w:r>
    </w:p>
    <w:p w:rsidR="00AE7091" w:rsidRPr="00B869C0" w:rsidRDefault="00AE7091" w:rsidP="00A00970">
      <w:pPr>
        <w:spacing w:after="0" w:line="360" w:lineRule="auto"/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§2</w:t>
      </w:r>
    </w:p>
    <w:p w:rsidR="00037AE9" w:rsidRPr="00B869C0" w:rsidRDefault="00AE7091" w:rsidP="006C0EB2">
      <w:pPr>
        <w:pStyle w:val="Akapitzlist"/>
        <w:numPr>
          <w:ilvl w:val="0"/>
          <w:numId w:val="4"/>
        </w:numPr>
        <w:spacing w:after="0" w:line="360" w:lineRule="auto"/>
        <w:ind w:right="15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Warunkiem </w:t>
      </w:r>
      <w:r w:rsidR="00B869C0">
        <w:rPr>
          <w:rFonts w:ascii="Garamond" w:hAnsi="Garamond" w:cs="Times New Roman"/>
          <w:sz w:val="22"/>
        </w:rPr>
        <w:t>do złożenia pracy dyplomowej jest z</w:t>
      </w:r>
      <w:r w:rsidR="00037AE9" w:rsidRPr="00B869C0">
        <w:rPr>
          <w:rFonts w:ascii="Garamond" w:hAnsi="Garamond" w:cs="Times New Roman"/>
          <w:sz w:val="22"/>
        </w:rPr>
        <w:t>aliczenie wszystkich przewidzianych programem studiów, w tym planie studiów modułów</w:t>
      </w:r>
      <w:r w:rsidR="009D3434">
        <w:rPr>
          <w:rFonts w:ascii="Garamond" w:hAnsi="Garamond" w:cs="Times New Roman"/>
          <w:sz w:val="22"/>
        </w:rPr>
        <w:t xml:space="preserve">, również seminarium </w:t>
      </w:r>
      <w:r w:rsidR="00D90E61">
        <w:rPr>
          <w:rFonts w:ascii="Garamond" w:hAnsi="Garamond" w:cs="Times New Roman"/>
          <w:sz w:val="22"/>
        </w:rPr>
        <w:t>dyplomowego</w:t>
      </w:r>
      <w:r w:rsidR="009D3434">
        <w:rPr>
          <w:rFonts w:ascii="Garamond" w:hAnsi="Garamond" w:cs="Times New Roman"/>
          <w:sz w:val="22"/>
        </w:rPr>
        <w:t xml:space="preserve">. </w:t>
      </w:r>
    </w:p>
    <w:p w:rsidR="00037AE9" w:rsidRPr="00B869C0" w:rsidRDefault="00037AE9" w:rsidP="006C0EB2">
      <w:pPr>
        <w:pStyle w:val="Akapitzlist"/>
        <w:numPr>
          <w:ilvl w:val="0"/>
          <w:numId w:val="4"/>
        </w:numPr>
        <w:spacing w:after="0" w:line="360" w:lineRule="auto"/>
        <w:ind w:right="15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Student przed złożeniem pracy musi uzyskać pozytywną ocenę pracy dyplomowej przez promotora, potwie</w:t>
      </w:r>
      <w:r w:rsidR="00B869C0">
        <w:rPr>
          <w:rFonts w:ascii="Garamond" w:hAnsi="Garamond" w:cs="Times New Roman"/>
          <w:sz w:val="22"/>
        </w:rPr>
        <w:t>rdzoną pisemnym oświadc</w:t>
      </w:r>
      <w:r w:rsidR="00F32ABB">
        <w:rPr>
          <w:rFonts w:ascii="Garamond" w:hAnsi="Garamond" w:cs="Times New Roman"/>
          <w:sz w:val="22"/>
        </w:rPr>
        <w:t>zeniem dołączonym do egzemplarza</w:t>
      </w:r>
      <w:r w:rsidR="00B869C0">
        <w:rPr>
          <w:rFonts w:ascii="Garamond" w:hAnsi="Garamond" w:cs="Times New Roman"/>
          <w:sz w:val="22"/>
        </w:rPr>
        <w:t xml:space="preserve"> pracy dyplomowej. </w:t>
      </w:r>
    </w:p>
    <w:p w:rsidR="00037AE9" w:rsidRPr="00B869C0" w:rsidRDefault="00037AE9" w:rsidP="006C0EB2">
      <w:pPr>
        <w:pStyle w:val="Akapitzlist"/>
        <w:numPr>
          <w:ilvl w:val="0"/>
          <w:numId w:val="4"/>
        </w:numPr>
        <w:spacing w:after="0" w:line="360" w:lineRule="auto"/>
        <w:ind w:right="15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Student składa pracę dyplomową bezpośrednio w </w:t>
      </w:r>
      <w:r w:rsidR="005F034A">
        <w:rPr>
          <w:rFonts w:ascii="Garamond" w:hAnsi="Garamond" w:cs="Times New Roman"/>
          <w:sz w:val="22"/>
        </w:rPr>
        <w:t>Biurze</w:t>
      </w:r>
      <w:r w:rsidR="00B869C0">
        <w:rPr>
          <w:rFonts w:ascii="Garamond" w:hAnsi="Garamond" w:cs="Times New Roman"/>
          <w:sz w:val="22"/>
        </w:rPr>
        <w:t xml:space="preserve"> </w:t>
      </w:r>
      <w:r w:rsidR="00D90E61">
        <w:rPr>
          <w:rFonts w:ascii="Garamond" w:hAnsi="Garamond" w:cs="Times New Roman"/>
          <w:sz w:val="22"/>
        </w:rPr>
        <w:t>Instytutu Zdrowia ds. Pielęgniarstwa</w:t>
      </w:r>
      <w:r w:rsidR="0053787B">
        <w:rPr>
          <w:rFonts w:ascii="Garamond" w:hAnsi="Garamond" w:cs="Times New Roman"/>
          <w:sz w:val="22"/>
        </w:rPr>
        <w:t xml:space="preserve">. </w:t>
      </w:r>
      <w:r w:rsidR="00B869C0">
        <w:rPr>
          <w:rFonts w:ascii="Garamond" w:hAnsi="Garamond" w:cs="Times New Roman"/>
          <w:sz w:val="22"/>
        </w:rPr>
        <w:t xml:space="preserve"> </w:t>
      </w:r>
    </w:p>
    <w:p w:rsidR="00037AE9" w:rsidRPr="00B869C0" w:rsidRDefault="00357D66" w:rsidP="006C0EB2">
      <w:pPr>
        <w:pStyle w:val="Akapitzlist"/>
        <w:numPr>
          <w:ilvl w:val="0"/>
          <w:numId w:val="4"/>
        </w:numPr>
        <w:spacing w:after="0" w:line="360" w:lineRule="auto"/>
        <w:ind w:right="15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Do prowadzenia seminariów dyplomowych lub kierowania przygotowaniem prac dyplomowych oraz do przyjmowania egzaminów dyplomowych są uprawnieni nauczyciele ak</w:t>
      </w:r>
      <w:r w:rsidR="00B869C0">
        <w:rPr>
          <w:rFonts w:ascii="Garamond" w:hAnsi="Garamond" w:cs="Times New Roman"/>
          <w:sz w:val="22"/>
        </w:rPr>
        <w:t xml:space="preserve">ademiccy </w:t>
      </w:r>
      <w:r w:rsidR="00D90E61">
        <w:rPr>
          <w:rFonts w:ascii="Garamond" w:hAnsi="Garamond" w:cs="Times New Roman"/>
          <w:sz w:val="22"/>
        </w:rPr>
        <w:t xml:space="preserve">posiadający, co najmniej tytuł zawodowy magistra lub równorzędny oraz prawo wykonywania zawodu pielęgniarki. </w:t>
      </w:r>
    </w:p>
    <w:p w:rsidR="00F32ABB" w:rsidRPr="00F32ABB" w:rsidRDefault="00F32ABB" w:rsidP="00F32ABB">
      <w:pPr>
        <w:pStyle w:val="Akapitzlist"/>
        <w:spacing w:after="0" w:line="360" w:lineRule="auto"/>
        <w:ind w:left="920" w:right="15" w:firstLine="0"/>
        <w:jc w:val="both"/>
        <w:rPr>
          <w:rFonts w:ascii="Garamond" w:hAnsi="Garamond" w:cs="Times New Roman"/>
          <w:sz w:val="22"/>
        </w:rPr>
      </w:pPr>
    </w:p>
    <w:p w:rsidR="00A00970" w:rsidRPr="00B869C0" w:rsidRDefault="00A00970" w:rsidP="00A00970">
      <w:pPr>
        <w:pStyle w:val="Nagwek2"/>
        <w:spacing w:after="0" w:line="360" w:lineRule="auto"/>
        <w:ind w:left="170" w:hanging="11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Temat pracy dyplomowej</w:t>
      </w:r>
    </w:p>
    <w:p w:rsidR="005228E7" w:rsidRPr="00B869C0" w:rsidRDefault="005228E7" w:rsidP="00A00970">
      <w:pPr>
        <w:pStyle w:val="Nagwek2"/>
        <w:spacing w:after="0" w:line="360" w:lineRule="auto"/>
        <w:ind w:left="170" w:hanging="11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§3</w:t>
      </w:r>
    </w:p>
    <w:p w:rsidR="00A9359F" w:rsidRPr="00B869C0" w:rsidRDefault="00A9359F" w:rsidP="006C0EB2">
      <w:pPr>
        <w:pStyle w:val="Akapitzlist"/>
        <w:numPr>
          <w:ilvl w:val="0"/>
          <w:numId w:val="5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Temat pracy dyplomowej ustalony przez opiekuna pracy dyplomowej, w porozumieniu </w:t>
      </w:r>
      <w:r w:rsidR="00F32ABB">
        <w:rPr>
          <w:rFonts w:ascii="Garamond" w:hAnsi="Garamond" w:cs="Times New Roman"/>
          <w:sz w:val="22"/>
        </w:rPr>
        <w:br/>
      </w:r>
      <w:r w:rsidRPr="00B869C0">
        <w:rPr>
          <w:rFonts w:ascii="Garamond" w:hAnsi="Garamond" w:cs="Times New Roman"/>
          <w:sz w:val="22"/>
        </w:rPr>
        <w:t>ze studentem/ zespołem studentów,</w:t>
      </w:r>
      <w:r w:rsidR="00B869C0">
        <w:rPr>
          <w:rFonts w:ascii="Garamond" w:hAnsi="Garamond" w:cs="Times New Roman"/>
          <w:sz w:val="22"/>
        </w:rPr>
        <w:t xml:space="preserve"> </w:t>
      </w:r>
      <w:r w:rsidRPr="00B869C0">
        <w:rPr>
          <w:rFonts w:ascii="Garamond" w:hAnsi="Garamond" w:cs="Times New Roman"/>
          <w:sz w:val="22"/>
        </w:rPr>
        <w:t xml:space="preserve"> musi być zgodny z kierunkiem studiów/ ścieżką kształcenia oraz odpowiadać zakresowi tematycznemu seminarium. </w:t>
      </w:r>
    </w:p>
    <w:p w:rsidR="00A9359F" w:rsidRPr="00B869C0" w:rsidRDefault="00A9359F" w:rsidP="006C0EB2">
      <w:pPr>
        <w:pStyle w:val="Akapitzlist"/>
        <w:numPr>
          <w:ilvl w:val="0"/>
          <w:numId w:val="5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Zakres tematyczny prac dyplomowych jest ustalany przez promotorów i podawany </w:t>
      </w:r>
      <w:r w:rsidRPr="00B869C0">
        <w:rPr>
          <w:rFonts w:ascii="Garamond" w:hAnsi="Garamond" w:cs="Times New Roman"/>
          <w:sz w:val="22"/>
        </w:rPr>
        <w:br/>
        <w:t xml:space="preserve">do wiadomości studentów, najpóźniej do dnia 15 </w:t>
      </w:r>
      <w:r w:rsidR="005F034A">
        <w:rPr>
          <w:rFonts w:ascii="Garamond" w:hAnsi="Garamond" w:cs="Times New Roman"/>
          <w:sz w:val="22"/>
        </w:rPr>
        <w:t>września</w:t>
      </w:r>
      <w:r w:rsidRPr="00B869C0">
        <w:rPr>
          <w:rFonts w:ascii="Garamond" w:hAnsi="Garamond" w:cs="Times New Roman"/>
          <w:sz w:val="22"/>
        </w:rPr>
        <w:t xml:space="preserve">, poprzedzającego rok akademicki, </w:t>
      </w:r>
      <w:r w:rsidRPr="00B869C0">
        <w:rPr>
          <w:rFonts w:ascii="Garamond" w:hAnsi="Garamond" w:cs="Times New Roman"/>
          <w:sz w:val="22"/>
        </w:rPr>
        <w:br/>
        <w:t xml:space="preserve">w którym odbywają się seminaria dyplomowe. </w:t>
      </w:r>
    </w:p>
    <w:p w:rsidR="00A9359F" w:rsidRPr="00B869C0" w:rsidRDefault="00A9359F" w:rsidP="006C0EB2">
      <w:pPr>
        <w:pStyle w:val="Akapitzlist"/>
        <w:numPr>
          <w:ilvl w:val="0"/>
          <w:numId w:val="5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lastRenderedPageBreak/>
        <w:t>Temat pracy dyplomowej powinien zostać zatwierdzony przez promotora i Rektora</w:t>
      </w:r>
      <w:r w:rsidR="00B869C0">
        <w:rPr>
          <w:rFonts w:ascii="Garamond" w:hAnsi="Garamond" w:cs="Times New Roman"/>
          <w:sz w:val="22"/>
        </w:rPr>
        <w:t xml:space="preserve"> lub osobę przez niego wyznaczoną</w:t>
      </w:r>
      <w:r w:rsidRPr="00B869C0">
        <w:rPr>
          <w:rFonts w:ascii="Garamond" w:hAnsi="Garamond" w:cs="Times New Roman"/>
          <w:sz w:val="22"/>
        </w:rPr>
        <w:t xml:space="preserve"> do dnia 30 listopada, roku akademickim, w którym odbywają się seminaria dyplomowe. </w:t>
      </w:r>
    </w:p>
    <w:p w:rsidR="00A9359F" w:rsidRPr="00B869C0" w:rsidRDefault="00A9359F" w:rsidP="006C0EB2">
      <w:pPr>
        <w:pStyle w:val="Akapitzlist"/>
        <w:numPr>
          <w:ilvl w:val="0"/>
          <w:numId w:val="5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Formuła merytoryczna zgłoszonego tematu nie może być tożsama z wybranym wcześniej, przez innego dyplomanta, tematem pracy. </w:t>
      </w:r>
    </w:p>
    <w:p w:rsidR="00A9359F" w:rsidRPr="00B869C0" w:rsidRDefault="00A9359F" w:rsidP="006C0EB2">
      <w:pPr>
        <w:pStyle w:val="Akapitzlist"/>
        <w:numPr>
          <w:ilvl w:val="0"/>
          <w:numId w:val="5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Zmiana tematu pracy dyplomowej może zostać dokonana wyłącznie na podstawie wniosku złożonego przez dyplomanta do Rektora</w:t>
      </w:r>
      <w:r w:rsidR="009E3C0A">
        <w:rPr>
          <w:rFonts w:ascii="Garamond" w:hAnsi="Garamond" w:cs="Times New Roman"/>
          <w:sz w:val="22"/>
        </w:rPr>
        <w:t xml:space="preserve"> lub osoby przez niego wyznaczonej</w:t>
      </w:r>
      <w:r w:rsidRPr="00B869C0">
        <w:rPr>
          <w:rFonts w:ascii="Garamond" w:hAnsi="Garamond" w:cs="Times New Roman"/>
          <w:sz w:val="22"/>
        </w:rPr>
        <w:t>, zawierającego:</w:t>
      </w:r>
    </w:p>
    <w:p w:rsidR="00A9359F" w:rsidRPr="00B869C0" w:rsidRDefault="00A9359F" w:rsidP="00573AA5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a) powód zmiany dotychczasowego tematu pracy dyplomowej, </w:t>
      </w:r>
    </w:p>
    <w:p w:rsidR="00A9359F" w:rsidRPr="00B869C0" w:rsidRDefault="00A9359F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b) propozycję nowego tematu pracy dyplomowej, zatwierdzoną przez promotora. </w:t>
      </w:r>
    </w:p>
    <w:p w:rsidR="00A9359F" w:rsidRPr="00B869C0" w:rsidRDefault="00A9359F" w:rsidP="000E6FDC">
      <w:pPr>
        <w:pStyle w:val="Nagwek2"/>
        <w:tabs>
          <w:tab w:val="center" w:pos="1939"/>
        </w:tabs>
        <w:spacing w:after="0" w:line="360" w:lineRule="auto"/>
        <w:ind w:left="0" w:firstLine="0"/>
        <w:jc w:val="both"/>
        <w:rPr>
          <w:rFonts w:ascii="Garamond" w:hAnsi="Garamond" w:cs="Times New Roman"/>
          <w:sz w:val="22"/>
        </w:rPr>
      </w:pPr>
    </w:p>
    <w:p w:rsidR="00D51149" w:rsidRPr="00B869C0" w:rsidRDefault="00357D66" w:rsidP="00A00970">
      <w:pPr>
        <w:pStyle w:val="Nagwek2"/>
        <w:tabs>
          <w:tab w:val="center" w:pos="1939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Praca dyplomowa</w:t>
      </w:r>
    </w:p>
    <w:p w:rsidR="00A00970" w:rsidRPr="00B869C0" w:rsidRDefault="00A00970" w:rsidP="00A00970">
      <w:pPr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§4</w:t>
      </w:r>
    </w:p>
    <w:p w:rsidR="0009560D" w:rsidRDefault="00A9359F" w:rsidP="006C0EB2">
      <w:pPr>
        <w:pStyle w:val="Akapitzlist"/>
        <w:numPr>
          <w:ilvl w:val="0"/>
          <w:numId w:val="6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Praca dyplomowa </w:t>
      </w:r>
      <w:r w:rsidR="00D90E61">
        <w:rPr>
          <w:rFonts w:ascii="Garamond" w:hAnsi="Garamond" w:cs="Times New Roman"/>
          <w:sz w:val="22"/>
        </w:rPr>
        <w:t xml:space="preserve">musi mieć formę studium przypadku klinicznego. Wyłonienie diagnozy pielęgniarskiej w toku pracy o charakterze kazuistycznym, powinno wynikać przede wszystkim z aktualnego stanu opisywanego przypadku. </w:t>
      </w:r>
    </w:p>
    <w:p w:rsidR="00D90E61" w:rsidRPr="00D90E61" w:rsidRDefault="00D90E61" w:rsidP="006C0EB2">
      <w:pPr>
        <w:pStyle w:val="Akapitzlist"/>
        <w:numPr>
          <w:ilvl w:val="0"/>
          <w:numId w:val="6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 xml:space="preserve">Praca dyplomowa powinna dotyczyć obszaru tematycznego istotnego w praktyce zawodowej pielęgniarki. </w:t>
      </w:r>
    </w:p>
    <w:p w:rsidR="008E1FA4" w:rsidRPr="005B30AD" w:rsidRDefault="005B30AD" w:rsidP="006C0EB2">
      <w:pPr>
        <w:pStyle w:val="Akapitzlist"/>
        <w:numPr>
          <w:ilvl w:val="0"/>
          <w:numId w:val="6"/>
        </w:numPr>
        <w:spacing w:after="0" w:line="360" w:lineRule="auto"/>
        <w:ind w:right="48" w:hanging="920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 xml:space="preserve">Praca dyplomowa powinna </w:t>
      </w:r>
      <w:r w:rsidR="008E1FA4" w:rsidRPr="005B30AD">
        <w:rPr>
          <w:rFonts w:ascii="Garamond" w:hAnsi="Garamond" w:cs="Times New Roman"/>
          <w:sz w:val="22"/>
        </w:rPr>
        <w:t>zawierać wymienione poniżej wg kolejności strony:</w:t>
      </w:r>
    </w:p>
    <w:p w:rsidR="008E1FA4" w:rsidRPr="00B869C0" w:rsidRDefault="00F32ABB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>b) strona 1 – strona tytułowa</w:t>
      </w:r>
      <w:r w:rsidR="008E1FA4" w:rsidRPr="00B869C0">
        <w:rPr>
          <w:rFonts w:ascii="Garamond" w:hAnsi="Garamond" w:cs="Times New Roman"/>
          <w:sz w:val="22"/>
        </w:rPr>
        <w:t>,</w:t>
      </w:r>
    </w:p>
    <w:p w:rsidR="008E1FA4" w:rsidRPr="00B869C0" w:rsidRDefault="008E1FA4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c) strona 2 (tył strony tytułowej) – tylko w przypadku pracy przygotowywanej zespołowo zawiera spis autorów z wyszczególnieniem numerów rozdział</w:t>
      </w:r>
      <w:r w:rsidR="00F32ABB">
        <w:rPr>
          <w:rFonts w:ascii="Garamond" w:hAnsi="Garamond" w:cs="Times New Roman"/>
          <w:sz w:val="22"/>
        </w:rPr>
        <w:t xml:space="preserve">ów pracy, </w:t>
      </w:r>
    </w:p>
    <w:p w:rsidR="008E1FA4" w:rsidRPr="00B869C0" w:rsidRDefault="008E1FA4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d) strona</w:t>
      </w:r>
      <w:r w:rsidR="00F3464A" w:rsidRPr="00B869C0">
        <w:rPr>
          <w:rFonts w:ascii="Garamond" w:hAnsi="Garamond" w:cs="Times New Roman"/>
          <w:sz w:val="22"/>
        </w:rPr>
        <w:t xml:space="preserve"> 3 – spis treści </w:t>
      </w:r>
      <w:r w:rsidRPr="00B869C0">
        <w:rPr>
          <w:rFonts w:ascii="Garamond" w:hAnsi="Garamond" w:cs="Times New Roman"/>
          <w:sz w:val="22"/>
        </w:rPr>
        <w:t>[Numeracja stron rozpoczyna się od strony 3. Na stronie 1 i 2 numeracja stron powinna pozostać niewidoczna],</w:t>
      </w:r>
    </w:p>
    <w:p w:rsidR="008E1FA4" w:rsidRPr="00B869C0" w:rsidRDefault="008E1FA4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e) wstęp (zawierający np.:</w:t>
      </w:r>
      <w:r w:rsidR="00D90E61">
        <w:rPr>
          <w:rFonts w:ascii="Garamond" w:hAnsi="Garamond" w:cs="Times New Roman"/>
          <w:sz w:val="22"/>
        </w:rPr>
        <w:t xml:space="preserve"> </w:t>
      </w:r>
      <w:r w:rsidRPr="00B869C0">
        <w:rPr>
          <w:rFonts w:ascii="Garamond" w:hAnsi="Garamond" w:cs="Times New Roman"/>
          <w:sz w:val="22"/>
        </w:rPr>
        <w:t>cel pracy, bazę źródłową, układ wewnętrzny pracy) – rozpoczęty od nowej strony,</w:t>
      </w:r>
    </w:p>
    <w:p w:rsidR="008E1FA4" w:rsidRPr="00B869C0" w:rsidRDefault="008E1FA4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f) rozdziały – każdy rozpoczęty od nowej strony oprócz podrozdziałów </w:t>
      </w:r>
      <w:r w:rsidRPr="00B869C0">
        <w:rPr>
          <w:rFonts w:ascii="Garamond" w:hAnsi="Garamond" w:cs="Times New Roman"/>
          <w:sz w:val="22"/>
        </w:rPr>
        <w:br/>
        <w:t>w przypadku, których powinna zostać zachowana ciągłość,</w:t>
      </w:r>
    </w:p>
    <w:p w:rsidR="008E1FA4" w:rsidRPr="00B869C0" w:rsidRDefault="008E1FA4" w:rsidP="000E6FDC">
      <w:pPr>
        <w:pStyle w:val="Akapitzlist"/>
        <w:spacing w:after="0" w:line="360" w:lineRule="auto"/>
        <w:ind w:left="920" w:right="48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g) zakończenie (zawierające wnioski oraz ewentualną perspektywę) – rozpoczęte od nowej strony,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bibliografia – rozpoczęta od nowej strony,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wykaz fotografii, rysunków, tabel, wykresów – poszczególne wykazy rozpoczęte od nowych stron,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streszczenie w języku polskim i w j</w:t>
      </w:r>
      <w:r w:rsidR="00F32ABB">
        <w:rPr>
          <w:rFonts w:ascii="Garamond" w:hAnsi="Garamond" w:cs="Times New Roman"/>
          <w:sz w:val="22"/>
        </w:rPr>
        <w:t>ęzyku angielskim</w:t>
      </w:r>
      <w:r w:rsidRPr="00B869C0">
        <w:rPr>
          <w:rFonts w:ascii="Garamond" w:hAnsi="Garamond" w:cs="Times New Roman"/>
          <w:sz w:val="22"/>
        </w:rPr>
        <w:t xml:space="preserve"> – rozpoczęte od nowej strony,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ewentualnie aneksy (oryginalne dokumenty) – rozpoczęte od nowej strony,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przedostatnia strona – oświadc</w:t>
      </w:r>
      <w:r w:rsidR="00F32ABB">
        <w:rPr>
          <w:rFonts w:ascii="Garamond" w:hAnsi="Garamond" w:cs="Times New Roman"/>
          <w:sz w:val="22"/>
        </w:rPr>
        <w:t xml:space="preserve">zenie promotora i autora pracy,  </w:t>
      </w:r>
    </w:p>
    <w:p w:rsidR="008E1FA4" w:rsidRPr="00B869C0" w:rsidRDefault="008E1FA4" w:rsidP="006C0EB2">
      <w:pPr>
        <w:pStyle w:val="Akapitzlist"/>
        <w:numPr>
          <w:ilvl w:val="0"/>
          <w:numId w:val="7"/>
        </w:numPr>
        <w:spacing w:after="0" w:line="360" w:lineRule="auto"/>
        <w:ind w:right="48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ostatnia strona – wyrażenie zgody na ud</w:t>
      </w:r>
      <w:r w:rsidR="00F32ABB">
        <w:rPr>
          <w:rFonts w:ascii="Garamond" w:hAnsi="Garamond" w:cs="Times New Roman"/>
          <w:sz w:val="22"/>
        </w:rPr>
        <w:t xml:space="preserve">ostępnienie pracy w bibliotece </w:t>
      </w:r>
      <w:r w:rsidRPr="00B869C0">
        <w:rPr>
          <w:rFonts w:ascii="Garamond" w:hAnsi="Garamond" w:cs="Times New Roman"/>
          <w:sz w:val="22"/>
        </w:rPr>
        <w:t>.</w:t>
      </w:r>
    </w:p>
    <w:p w:rsidR="00A00970" w:rsidRPr="00B869C0" w:rsidRDefault="00A00970" w:rsidP="00A00970">
      <w:pPr>
        <w:pStyle w:val="Nagwek2"/>
        <w:tabs>
          <w:tab w:val="center" w:pos="2436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</w:p>
    <w:p w:rsidR="008E1FA4" w:rsidRPr="00B869C0" w:rsidRDefault="00A00970" w:rsidP="00A00970">
      <w:pPr>
        <w:pStyle w:val="Nagwek2"/>
        <w:tabs>
          <w:tab w:val="center" w:pos="2436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Ocena pracy dyplomowej</w:t>
      </w:r>
    </w:p>
    <w:p w:rsidR="00D51149" w:rsidRPr="00B869C0" w:rsidRDefault="00BB4316" w:rsidP="00A00970">
      <w:pPr>
        <w:pStyle w:val="Akapitzlist"/>
        <w:spacing w:after="0" w:line="360" w:lineRule="auto"/>
        <w:ind w:left="0" w:right="48" w:firstLine="0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§5</w:t>
      </w:r>
    </w:p>
    <w:p w:rsidR="00BB4316" w:rsidRPr="00B869C0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Praca dyplomowa podlega niezależnej ocenie promotora i recenzenta.</w:t>
      </w:r>
    </w:p>
    <w:p w:rsidR="00BB4316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lastRenderedPageBreak/>
        <w:t>Recenzentami prac dyplomowych są nauczyciele akademiccy posiadający tytuł doktora, doktora habilitowanego i profesora, a także specjaliści spoza uczelni</w:t>
      </w:r>
      <w:r w:rsidR="009E3C0A">
        <w:rPr>
          <w:rFonts w:ascii="Garamond" w:hAnsi="Garamond" w:cs="Times New Roman"/>
          <w:sz w:val="22"/>
        </w:rPr>
        <w:t xml:space="preserve">, w tym osoby posiadające stopień zawodowy magistra pielęgniarstwa/ magistra położnictwa. </w:t>
      </w:r>
    </w:p>
    <w:p w:rsidR="009E3C0A" w:rsidRPr="00B869C0" w:rsidRDefault="009E3C0A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 xml:space="preserve">Za zgodą Rektora, Kierownik Instytutu Zdrowia ds. Pielęgniarstwa może upoważnić do recenzowania prac dyplomowych nauczycieli akademickich posiadających stopień zawodowy magistra pielęgniarstwa/ magistra położnictwa i szczególne osiągnięcia zawodowe w obszarze właściwym dla danego tematu pracy dyplomowej. </w:t>
      </w:r>
    </w:p>
    <w:p w:rsidR="00BB4316" w:rsidRPr="00B869C0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Wykonanie recenzji prac dyplomowych z</w:t>
      </w:r>
      <w:r w:rsidR="00573AA5">
        <w:rPr>
          <w:rFonts w:ascii="Garamond" w:hAnsi="Garamond" w:cs="Times New Roman"/>
          <w:sz w:val="22"/>
        </w:rPr>
        <w:t xml:space="preserve">leca Rektor lub osoba przez niego wyznaczona. </w:t>
      </w:r>
    </w:p>
    <w:p w:rsidR="00BB4316" w:rsidRPr="00B869C0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W przypadku, gdy jedna z ocen jest niedostateczna, Rektor </w:t>
      </w:r>
      <w:r w:rsidR="009E3C0A">
        <w:rPr>
          <w:rFonts w:ascii="Garamond" w:hAnsi="Garamond" w:cs="Times New Roman"/>
          <w:sz w:val="22"/>
        </w:rPr>
        <w:t xml:space="preserve">lub osoba przez niego wyznaczona, </w:t>
      </w:r>
      <w:r w:rsidRPr="00B869C0">
        <w:rPr>
          <w:rFonts w:ascii="Garamond" w:hAnsi="Garamond" w:cs="Times New Roman"/>
          <w:sz w:val="22"/>
        </w:rPr>
        <w:t>wyznacza dodatkowego recenzenta.</w:t>
      </w:r>
    </w:p>
    <w:p w:rsidR="00BB4316" w:rsidRPr="00B869C0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bCs/>
          <w:sz w:val="22"/>
        </w:rPr>
      </w:pPr>
      <w:r w:rsidRPr="00B869C0">
        <w:rPr>
          <w:rFonts w:ascii="Garamond" w:hAnsi="Garamond" w:cs="Times New Roman"/>
          <w:sz w:val="22"/>
        </w:rPr>
        <w:t xml:space="preserve">Ocenę pracy ustala się jako średnią arytmetyczną ocen wystawionych przez promotora </w:t>
      </w:r>
      <w:r w:rsidR="00573AA5">
        <w:rPr>
          <w:rFonts w:ascii="Garamond" w:hAnsi="Garamond" w:cs="Times New Roman"/>
          <w:sz w:val="22"/>
        </w:rPr>
        <w:br/>
      </w:r>
      <w:r w:rsidRPr="00B869C0">
        <w:rPr>
          <w:rFonts w:ascii="Garamond" w:hAnsi="Garamond" w:cs="Times New Roman"/>
          <w:sz w:val="22"/>
        </w:rPr>
        <w:t xml:space="preserve">i recenzenta, według skali określonej w </w:t>
      </w:r>
      <w:r w:rsidRPr="00B869C0">
        <w:rPr>
          <w:rFonts w:ascii="Garamond" w:hAnsi="Garamond" w:cs="Times New Roman"/>
          <w:i/>
          <w:sz w:val="22"/>
        </w:rPr>
        <w:t>§ 2</w:t>
      </w:r>
      <w:r w:rsidR="005F034A">
        <w:rPr>
          <w:rFonts w:ascii="Garamond" w:hAnsi="Garamond" w:cs="Times New Roman"/>
          <w:i/>
          <w:sz w:val="22"/>
        </w:rPr>
        <w:t>4</w:t>
      </w:r>
      <w:r w:rsidRPr="00B869C0">
        <w:rPr>
          <w:rFonts w:ascii="Garamond" w:hAnsi="Garamond" w:cs="Times New Roman"/>
          <w:i/>
          <w:sz w:val="22"/>
        </w:rPr>
        <w:t xml:space="preserve"> ust. 2 Regulaminu Studiów WSIiZ</w:t>
      </w:r>
      <w:r w:rsidRPr="00B869C0">
        <w:rPr>
          <w:rFonts w:ascii="Garamond" w:hAnsi="Garamond" w:cs="Times New Roman"/>
          <w:sz w:val="22"/>
        </w:rPr>
        <w:t xml:space="preserve">. </w:t>
      </w:r>
    </w:p>
    <w:p w:rsidR="00BB4316" w:rsidRPr="00573AA5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Praca wzbudzająca wątpliwości, co do jej samodzielnego przygotowania i możliwego popełnienia plagiatu, nie może zostać oceniona pozytywnie. </w:t>
      </w:r>
    </w:p>
    <w:p w:rsidR="00BB4316" w:rsidRPr="00B869C0" w:rsidRDefault="00BB4316" w:rsidP="006C0EB2">
      <w:pPr>
        <w:numPr>
          <w:ilvl w:val="0"/>
          <w:numId w:val="8"/>
        </w:numPr>
        <w:spacing w:after="0" w:line="360" w:lineRule="auto"/>
        <w:ind w:left="993" w:right="48" w:hanging="993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Pozytywna ocena może dotyczyć tylko i wyłącznie prac charakteryzujących się: precyzyjnym językiem, znajomością specjalistycznej terminologii, logiczną budową, wykorzystaniem literatury przedmiotu oraz </w:t>
      </w:r>
      <w:r w:rsidR="00F32ABB" w:rsidRPr="00B869C0">
        <w:rPr>
          <w:rFonts w:ascii="Garamond" w:hAnsi="Garamond" w:cs="Times New Roman"/>
          <w:sz w:val="22"/>
        </w:rPr>
        <w:t xml:space="preserve">umiejętnym dobraniem </w:t>
      </w:r>
      <w:r w:rsidR="00F32ABB">
        <w:rPr>
          <w:rFonts w:ascii="Garamond" w:hAnsi="Garamond" w:cs="Times New Roman"/>
          <w:sz w:val="22"/>
        </w:rPr>
        <w:t xml:space="preserve">rozwiązań właściwych dla kompetencji uzyskanych </w:t>
      </w:r>
      <w:r w:rsidR="00F32ABB">
        <w:rPr>
          <w:rFonts w:ascii="Garamond" w:hAnsi="Garamond" w:cs="Times New Roman"/>
          <w:sz w:val="22"/>
        </w:rPr>
        <w:br/>
        <w:t xml:space="preserve">w czasie kształcenia na kierunku </w:t>
      </w:r>
      <w:r w:rsidR="009E3C0A">
        <w:rPr>
          <w:rFonts w:ascii="Garamond" w:hAnsi="Garamond" w:cs="Times New Roman"/>
          <w:sz w:val="22"/>
        </w:rPr>
        <w:t>pielęgniarstwo</w:t>
      </w:r>
      <w:r w:rsidR="00F32ABB" w:rsidRPr="00B869C0">
        <w:rPr>
          <w:rFonts w:ascii="Garamond" w:hAnsi="Garamond" w:cs="Times New Roman"/>
          <w:sz w:val="22"/>
        </w:rPr>
        <w:t>.</w:t>
      </w:r>
    </w:p>
    <w:p w:rsidR="00BB4316" w:rsidRPr="00B869C0" w:rsidRDefault="00BB4316" w:rsidP="000E6FDC">
      <w:pPr>
        <w:spacing w:after="0" w:line="360" w:lineRule="auto"/>
        <w:ind w:left="0" w:right="48" w:firstLine="0"/>
        <w:jc w:val="both"/>
        <w:rPr>
          <w:rFonts w:ascii="Garamond" w:hAnsi="Garamond" w:cs="Times New Roman"/>
          <w:b/>
          <w:sz w:val="22"/>
        </w:rPr>
      </w:pPr>
    </w:p>
    <w:p w:rsidR="00D51149" w:rsidRPr="00B869C0" w:rsidRDefault="00357D66" w:rsidP="00A00970">
      <w:pPr>
        <w:pStyle w:val="Nagwek2"/>
        <w:tabs>
          <w:tab w:val="center" w:pos="3556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Dopuszczenie do egzaminu dyplomowego</w:t>
      </w:r>
    </w:p>
    <w:p w:rsidR="00A00970" w:rsidRPr="00B869C0" w:rsidRDefault="00A00970" w:rsidP="00A00970">
      <w:pPr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§6</w:t>
      </w:r>
    </w:p>
    <w:p w:rsidR="00D51149" w:rsidRPr="00B869C0" w:rsidRDefault="00357D66" w:rsidP="006C0EB2">
      <w:pPr>
        <w:pStyle w:val="Akapitzlist"/>
        <w:numPr>
          <w:ilvl w:val="0"/>
          <w:numId w:val="9"/>
        </w:numPr>
        <w:tabs>
          <w:tab w:val="center" w:pos="876"/>
          <w:tab w:val="center" w:pos="5104"/>
        </w:tabs>
        <w:spacing w:after="0" w:line="360" w:lineRule="auto"/>
        <w:ind w:left="709" w:hanging="709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Warunkiem dopuszczenia do egzaminu dyplomowego jest:</w:t>
      </w:r>
    </w:p>
    <w:p w:rsidR="00D51149" w:rsidRPr="00B869C0" w:rsidRDefault="00357D66" w:rsidP="006C0EB2">
      <w:pPr>
        <w:numPr>
          <w:ilvl w:val="0"/>
          <w:numId w:val="2"/>
        </w:numPr>
        <w:spacing w:after="0" w:line="360" w:lineRule="auto"/>
        <w:ind w:left="993" w:right="48" w:hanging="284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uzyskanie wszystkich zaliczeń wymaganych programem studiów oraz uzyskanie przewidzianej na danym kierunku liczby punktów ECTS,</w:t>
      </w:r>
    </w:p>
    <w:p w:rsidR="00BB4316" w:rsidRPr="005F034A" w:rsidRDefault="00BB4316" w:rsidP="006C0EB2">
      <w:pPr>
        <w:numPr>
          <w:ilvl w:val="0"/>
          <w:numId w:val="2"/>
        </w:numPr>
        <w:spacing w:after="0" w:line="360" w:lineRule="auto"/>
        <w:ind w:left="993" w:right="48" w:hanging="284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u</w:t>
      </w:r>
      <w:r w:rsidR="00357D66" w:rsidRPr="00B869C0">
        <w:rPr>
          <w:rFonts w:ascii="Garamond" w:hAnsi="Garamond" w:cs="Times New Roman"/>
          <w:sz w:val="22"/>
        </w:rPr>
        <w:t>zyskanie dwóch pozytywnych ocen pracy, wystawionych przez promotora i co na</w:t>
      </w:r>
      <w:r w:rsidR="00461E2B" w:rsidRPr="00B869C0">
        <w:rPr>
          <w:rFonts w:ascii="Garamond" w:hAnsi="Garamond" w:cs="Times New Roman"/>
          <w:sz w:val="22"/>
        </w:rPr>
        <w:t>jmniej jednego recenzenta pracy.</w:t>
      </w:r>
    </w:p>
    <w:p w:rsidR="005F034A" w:rsidRDefault="005F034A" w:rsidP="00A00970">
      <w:pPr>
        <w:pStyle w:val="Nagwek2"/>
        <w:tabs>
          <w:tab w:val="center" w:pos="2328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</w:p>
    <w:p w:rsidR="00D51149" w:rsidRPr="009E3C0A" w:rsidRDefault="00357D66" w:rsidP="00A00970">
      <w:pPr>
        <w:pStyle w:val="Nagwek2"/>
        <w:tabs>
          <w:tab w:val="center" w:pos="2328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9E3C0A">
        <w:rPr>
          <w:rFonts w:ascii="Garamond" w:hAnsi="Garamond" w:cs="Times New Roman"/>
          <w:sz w:val="22"/>
        </w:rPr>
        <w:t>Komisja egzaminacyjna</w:t>
      </w:r>
    </w:p>
    <w:p w:rsidR="00A00970" w:rsidRPr="009E3C0A" w:rsidRDefault="00A00970" w:rsidP="00A00970">
      <w:pPr>
        <w:ind w:hanging="1479"/>
        <w:jc w:val="center"/>
        <w:rPr>
          <w:rFonts w:ascii="Garamond" w:hAnsi="Garamond" w:cs="Times New Roman"/>
          <w:b/>
          <w:sz w:val="22"/>
        </w:rPr>
      </w:pPr>
      <w:r w:rsidRPr="009E3C0A">
        <w:rPr>
          <w:rFonts w:ascii="Garamond" w:hAnsi="Garamond" w:cs="Times New Roman"/>
          <w:b/>
          <w:sz w:val="22"/>
        </w:rPr>
        <w:t>§7</w:t>
      </w:r>
    </w:p>
    <w:p w:rsidR="009E3C0A" w:rsidRDefault="00BB4316" w:rsidP="006C0EB2">
      <w:pPr>
        <w:numPr>
          <w:ilvl w:val="0"/>
          <w:numId w:val="10"/>
        </w:numPr>
        <w:spacing w:after="0" w:line="360" w:lineRule="auto"/>
        <w:ind w:right="48" w:hanging="720"/>
        <w:jc w:val="both"/>
        <w:rPr>
          <w:rFonts w:ascii="Garamond" w:hAnsi="Garamond" w:cs="Times New Roman"/>
          <w:sz w:val="22"/>
        </w:rPr>
      </w:pPr>
      <w:r w:rsidRPr="009E3C0A">
        <w:rPr>
          <w:rFonts w:ascii="Garamond" w:hAnsi="Garamond" w:cs="Times New Roman"/>
          <w:sz w:val="22"/>
        </w:rPr>
        <w:t>Egzamin dyplomowy odbywa się przed Dyplomową Komisją Egzaminacyjną zatwierdzoną przez Rektora</w:t>
      </w:r>
      <w:r w:rsidR="009E3C0A">
        <w:rPr>
          <w:rFonts w:ascii="Garamond" w:hAnsi="Garamond" w:cs="Times New Roman"/>
          <w:sz w:val="22"/>
        </w:rPr>
        <w:t xml:space="preserve"> lub osobę przez niego wyznaczoną. </w:t>
      </w:r>
    </w:p>
    <w:p w:rsidR="009E3C0A" w:rsidRDefault="00BB4316" w:rsidP="006C0EB2">
      <w:pPr>
        <w:numPr>
          <w:ilvl w:val="0"/>
          <w:numId w:val="10"/>
        </w:numPr>
        <w:spacing w:after="0" w:line="360" w:lineRule="auto"/>
        <w:ind w:right="48" w:hanging="720"/>
        <w:jc w:val="both"/>
        <w:rPr>
          <w:rFonts w:ascii="Garamond" w:hAnsi="Garamond" w:cs="Times New Roman"/>
          <w:sz w:val="22"/>
        </w:rPr>
      </w:pPr>
      <w:r w:rsidRPr="009E3C0A">
        <w:rPr>
          <w:rFonts w:ascii="Garamond" w:hAnsi="Garamond" w:cs="Times New Roman"/>
          <w:sz w:val="22"/>
        </w:rPr>
        <w:t xml:space="preserve">Dyplomowa Komisja Egzaminacyjna </w:t>
      </w:r>
      <w:r w:rsidR="009E3C0A">
        <w:rPr>
          <w:rFonts w:ascii="Garamond" w:hAnsi="Garamond" w:cs="Times New Roman"/>
          <w:sz w:val="22"/>
        </w:rPr>
        <w:t xml:space="preserve">dla części praktycznej </w:t>
      </w:r>
      <w:r w:rsidR="009D0649">
        <w:rPr>
          <w:rFonts w:ascii="Garamond" w:hAnsi="Garamond" w:cs="Times New Roman"/>
          <w:sz w:val="22"/>
        </w:rPr>
        <w:t xml:space="preserve">składa się z </w:t>
      </w:r>
      <w:r w:rsidR="00533687">
        <w:rPr>
          <w:rFonts w:ascii="Garamond" w:hAnsi="Garamond" w:cs="Times New Roman"/>
          <w:sz w:val="22"/>
        </w:rPr>
        <w:t>dwóch</w:t>
      </w:r>
      <w:r w:rsidR="009D0649">
        <w:rPr>
          <w:rFonts w:ascii="Garamond" w:hAnsi="Garamond" w:cs="Times New Roman"/>
          <w:sz w:val="22"/>
        </w:rPr>
        <w:t xml:space="preserve"> osób posiadających tytuł zawodowy magistra pielęgniarstwa/ magistra położnictwa oraz prawo wykonywania zawodu pielęgniarki/ położnej.</w:t>
      </w:r>
    </w:p>
    <w:p w:rsidR="00BB4316" w:rsidRPr="009E3C0A" w:rsidRDefault="009D0649" w:rsidP="006C0EB2">
      <w:pPr>
        <w:numPr>
          <w:ilvl w:val="0"/>
          <w:numId w:val="10"/>
        </w:numPr>
        <w:spacing w:after="0" w:line="360" w:lineRule="auto"/>
        <w:ind w:right="48" w:hanging="720"/>
        <w:jc w:val="both"/>
        <w:rPr>
          <w:rFonts w:ascii="Garamond" w:hAnsi="Garamond" w:cs="Times New Roman"/>
          <w:sz w:val="22"/>
        </w:rPr>
      </w:pPr>
      <w:r>
        <w:rPr>
          <w:rFonts w:ascii="Garamond" w:hAnsi="Garamond" w:cs="Times New Roman"/>
          <w:sz w:val="22"/>
        </w:rPr>
        <w:t>Dyplomowa Komisja Egzaminacyjna</w:t>
      </w:r>
      <w:r w:rsidR="00533687">
        <w:rPr>
          <w:rFonts w:ascii="Garamond" w:hAnsi="Garamond" w:cs="Times New Roman"/>
          <w:sz w:val="22"/>
        </w:rPr>
        <w:t xml:space="preserve"> dla części teoretycznej</w:t>
      </w:r>
      <w:r>
        <w:rPr>
          <w:rFonts w:ascii="Garamond" w:hAnsi="Garamond" w:cs="Times New Roman"/>
          <w:sz w:val="22"/>
        </w:rPr>
        <w:t xml:space="preserve"> </w:t>
      </w:r>
      <w:r w:rsidR="00BB4316" w:rsidRPr="009E3C0A">
        <w:rPr>
          <w:rFonts w:ascii="Garamond" w:hAnsi="Garamond" w:cs="Times New Roman"/>
          <w:sz w:val="22"/>
        </w:rPr>
        <w:t xml:space="preserve">składa się co najmniej z trzech osób, </w:t>
      </w:r>
      <w:r w:rsidR="006C0EB2">
        <w:rPr>
          <w:rFonts w:ascii="Garamond" w:hAnsi="Garamond" w:cs="Times New Roman"/>
          <w:sz w:val="22"/>
        </w:rPr>
        <w:br/>
      </w:r>
      <w:r w:rsidR="00BB4316" w:rsidRPr="009E3C0A">
        <w:rPr>
          <w:rFonts w:ascii="Garamond" w:hAnsi="Garamond" w:cs="Times New Roman"/>
          <w:sz w:val="22"/>
        </w:rPr>
        <w:t xml:space="preserve">w tym z promotora i recenzenta. Przewodniczącym Dyplomowej Komisji Egzaminacyjnej może być: Rektor lub wyznaczony przez </w:t>
      </w:r>
      <w:r w:rsidR="006C0EB2">
        <w:rPr>
          <w:rFonts w:ascii="Garamond" w:hAnsi="Garamond" w:cs="Times New Roman"/>
          <w:sz w:val="22"/>
        </w:rPr>
        <w:t>N</w:t>
      </w:r>
      <w:bookmarkStart w:id="0" w:name="_GoBack"/>
      <w:bookmarkEnd w:id="0"/>
      <w:r w:rsidR="00BB4316" w:rsidRPr="009E3C0A">
        <w:rPr>
          <w:rFonts w:ascii="Garamond" w:hAnsi="Garamond" w:cs="Times New Roman"/>
          <w:sz w:val="22"/>
        </w:rPr>
        <w:t xml:space="preserve">iego nauczyciel akademicki, z co najmniej stopniem naukowym doktora. </w:t>
      </w:r>
    </w:p>
    <w:p w:rsidR="00BB4316" w:rsidRPr="009E3C0A" w:rsidRDefault="00BB4316" w:rsidP="006C0EB2">
      <w:pPr>
        <w:numPr>
          <w:ilvl w:val="0"/>
          <w:numId w:val="10"/>
        </w:numPr>
        <w:spacing w:after="0" w:line="360" w:lineRule="auto"/>
        <w:ind w:right="48" w:hanging="720"/>
        <w:jc w:val="both"/>
        <w:rPr>
          <w:rFonts w:ascii="Garamond" w:hAnsi="Garamond" w:cs="Times New Roman"/>
          <w:sz w:val="22"/>
        </w:rPr>
      </w:pPr>
      <w:r w:rsidRPr="009E3C0A">
        <w:rPr>
          <w:rFonts w:ascii="Garamond" w:hAnsi="Garamond" w:cs="Times New Roman"/>
          <w:sz w:val="22"/>
        </w:rPr>
        <w:t>Zalecane jest, aby w składzie Dyplomowej Komisji Egzaminacyjnej był prze</w:t>
      </w:r>
      <w:r w:rsidR="000B1086" w:rsidRPr="009E3C0A">
        <w:rPr>
          <w:rFonts w:ascii="Garamond" w:hAnsi="Garamond" w:cs="Times New Roman"/>
          <w:sz w:val="22"/>
        </w:rPr>
        <w:t>dstawiciel środowiska społeczno-</w:t>
      </w:r>
      <w:r w:rsidRPr="009E3C0A">
        <w:rPr>
          <w:rFonts w:ascii="Garamond" w:hAnsi="Garamond" w:cs="Times New Roman"/>
          <w:sz w:val="22"/>
        </w:rPr>
        <w:t>gospodarczego, którego doświadczenie zawodowe jest zbieżne z kierunkiem studiów.</w:t>
      </w:r>
    </w:p>
    <w:p w:rsidR="00461E2B" w:rsidRPr="00B869C0" w:rsidRDefault="00461E2B" w:rsidP="000E6FDC">
      <w:pPr>
        <w:spacing w:after="0" w:line="360" w:lineRule="auto"/>
        <w:ind w:left="0" w:right="48" w:firstLine="0"/>
        <w:jc w:val="both"/>
        <w:rPr>
          <w:rFonts w:ascii="Garamond" w:hAnsi="Garamond" w:cs="Times New Roman"/>
          <w:b/>
          <w:sz w:val="22"/>
        </w:rPr>
      </w:pPr>
    </w:p>
    <w:p w:rsidR="00D51149" w:rsidRPr="00B869C0" w:rsidRDefault="00357D66" w:rsidP="00A00970">
      <w:pPr>
        <w:pStyle w:val="Nagwek2"/>
        <w:tabs>
          <w:tab w:val="center" w:pos="1324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lastRenderedPageBreak/>
        <w:t>Egzamin</w:t>
      </w:r>
      <w:r w:rsidR="00461E2B" w:rsidRPr="00B869C0">
        <w:rPr>
          <w:rFonts w:ascii="Garamond" w:hAnsi="Garamond" w:cs="Times New Roman"/>
          <w:sz w:val="22"/>
        </w:rPr>
        <w:t xml:space="preserve"> dyplomowy</w:t>
      </w:r>
    </w:p>
    <w:p w:rsidR="00A00970" w:rsidRPr="00B869C0" w:rsidRDefault="00A00970" w:rsidP="00A00970">
      <w:pPr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§8</w:t>
      </w:r>
    </w:p>
    <w:p w:rsidR="006C0EB2" w:rsidRPr="006C0EB2" w:rsidRDefault="006C0EB2" w:rsidP="006C0EB2">
      <w:pPr>
        <w:pStyle w:val="Akapitzlist"/>
        <w:numPr>
          <w:ilvl w:val="0"/>
          <w:numId w:val="12"/>
        </w:numPr>
        <w:spacing w:after="3" w:line="360" w:lineRule="auto"/>
        <w:ind w:left="709" w:right="13" w:hanging="560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Proces dyplomowania polega na złożeniu egzaminu dyplomowego z przygotowania zawodowego. </w:t>
      </w:r>
    </w:p>
    <w:p w:rsidR="006C0EB2" w:rsidRPr="006C0EB2" w:rsidRDefault="006C0EB2" w:rsidP="006C0EB2">
      <w:pPr>
        <w:pStyle w:val="Akapitzlist"/>
        <w:numPr>
          <w:ilvl w:val="0"/>
          <w:numId w:val="12"/>
        </w:numPr>
        <w:spacing w:after="3" w:line="360" w:lineRule="auto"/>
        <w:ind w:left="709" w:right="13" w:hanging="560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Egzamin dyplomowy składa się z dwóch części:</w:t>
      </w:r>
    </w:p>
    <w:p w:rsidR="006C0EB2" w:rsidRPr="006C0EB2" w:rsidRDefault="006C0EB2" w:rsidP="006C0EB2">
      <w:pPr>
        <w:pStyle w:val="Akapitzlist"/>
        <w:spacing w:after="3" w:line="360" w:lineRule="auto"/>
        <w:ind w:left="1985" w:right="13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a) części teoretycznej (odpowiedź ustna i obrona pracy dyplomowej),</w:t>
      </w:r>
    </w:p>
    <w:p w:rsidR="006C0EB2" w:rsidRPr="006C0EB2" w:rsidRDefault="006C0EB2" w:rsidP="006C0EB2">
      <w:pPr>
        <w:pStyle w:val="Akapitzlist"/>
        <w:spacing w:after="3" w:line="360" w:lineRule="auto"/>
        <w:ind w:left="1985" w:right="13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b) części praktycznej (zadanie praktyczne typu „próba pracy”).</w:t>
      </w:r>
    </w:p>
    <w:p w:rsidR="006C0EB2" w:rsidRPr="006C0EB2" w:rsidRDefault="006C0EB2" w:rsidP="006C0EB2">
      <w:pPr>
        <w:pStyle w:val="Akapitzlist"/>
        <w:numPr>
          <w:ilvl w:val="0"/>
          <w:numId w:val="13"/>
        </w:numPr>
        <w:spacing w:after="3" w:line="360" w:lineRule="auto"/>
        <w:ind w:right="6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Egzamin praktyczny odbywa się przed egzaminem teoretycznym.</w:t>
      </w:r>
    </w:p>
    <w:p w:rsidR="006C0EB2" w:rsidRPr="006C0EB2" w:rsidRDefault="006C0EB2" w:rsidP="006C0EB2">
      <w:pPr>
        <w:pStyle w:val="Akapitzlist"/>
        <w:numPr>
          <w:ilvl w:val="0"/>
          <w:numId w:val="13"/>
        </w:numPr>
        <w:spacing w:after="3" w:line="360" w:lineRule="auto"/>
        <w:ind w:right="6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Egzamin dyplomowy powinien odbyć się w terminie nieprzekraczającym 60 dni od daty złożenia pracy dyplomowej i nie później, niż po terminie planowanego ukończenia studiów [dotyczy studentów przystępujących do egzaminu dyplomowego w pierwszym terminie]. </w:t>
      </w:r>
    </w:p>
    <w:p w:rsidR="006C0EB2" w:rsidRPr="006C0EB2" w:rsidRDefault="006C0EB2" w:rsidP="006C0EB2">
      <w:pPr>
        <w:pStyle w:val="Akapitzlist"/>
        <w:numPr>
          <w:ilvl w:val="0"/>
          <w:numId w:val="13"/>
        </w:numPr>
        <w:spacing w:after="3" w:line="360" w:lineRule="auto"/>
        <w:ind w:right="6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Student jest powiadamiany o terminie egzaminu dyplomowego poprzez zamieszczenie harmonogramu na stronie internetowej, co najmniej 7 dni przed planowanym terminem egzaminu dyplomowego. </w:t>
      </w:r>
    </w:p>
    <w:p w:rsidR="006C0EB2" w:rsidRPr="006C0EB2" w:rsidRDefault="006C0EB2" w:rsidP="006C0EB2">
      <w:pPr>
        <w:pStyle w:val="Akapitzlist"/>
        <w:numPr>
          <w:ilvl w:val="0"/>
          <w:numId w:val="13"/>
        </w:numPr>
        <w:spacing w:after="3" w:line="360" w:lineRule="auto"/>
        <w:ind w:right="6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Każda z części egzaminu podlega odrębnej ocenie. Warunkiem zdania egzaminu dyplomowego jest uzyskanie pozytywnej oceny z obu części egzaminu dyplomowego.</w:t>
      </w:r>
    </w:p>
    <w:p w:rsidR="006C0EB2" w:rsidRPr="006C0EB2" w:rsidRDefault="006C0EB2" w:rsidP="006C0EB2">
      <w:pPr>
        <w:pStyle w:val="Akapitzlist"/>
        <w:numPr>
          <w:ilvl w:val="0"/>
          <w:numId w:val="13"/>
        </w:numPr>
        <w:spacing w:after="3" w:line="360" w:lineRule="auto"/>
        <w:ind w:right="6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Warunkiem przystąpienia do części teoretycznej egzaminu dyplomowego jest uzyskanie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z praktycznej części egzaminu, co najmniej oceny dostatecznej.</w:t>
      </w:r>
    </w:p>
    <w:p w:rsidR="006C0EB2" w:rsidRDefault="006C0EB2" w:rsidP="006C0EB2">
      <w:pPr>
        <w:pStyle w:val="Akapitzlist"/>
        <w:ind w:firstLine="0"/>
        <w:rPr>
          <w:rFonts w:ascii="Garamond" w:hAnsi="Garamond" w:cs="Times New Roman"/>
          <w:b/>
          <w:sz w:val="22"/>
        </w:rPr>
      </w:pPr>
    </w:p>
    <w:p w:rsidR="006C0EB2" w:rsidRPr="006C0EB2" w:rsidRDefault="006C0EB2" w:rsidP="006C0EB2">
      <w:pPr>
        <w:pStyle w:val="Akapitzlist"/>
        <w:ind w:firstLine="0"/>
        <w:jc w:val="center"/>
        <w:rPr>
          <w:rFonts w:ascii="Garamond" w:hAnsi="Garamond" w:cs="Times New Roman"/>
          <w:b/>
          <w:color w:val="000000" w:themeColor="text1"/>
          <w:sz w:val="22"/>
        </w:rPr>
      </w:pPr>
      <w:r w:rsidRPr="006C0EB2">
        <w:rPr>
          <w:rFonts w:ascii="Garamond" w:hAnsi="Garamond" w:cs="Times New Roman"/>
          <w:b/>
          <w:color w:val="000000" w:themeColor="text1"/>
          <w:sz w:val="22"/>
        </w:rPr>
        <w:t>§</w:t>
      </w:r>
      <w:r w:rsidRPr="006C0EB2">
        <w:rPr>
          <w:rFonts w:ascii="Garamond" w:hAnsi="Garamond" w:cs="Times New Roman"/>
          <w:b/>
          <w:color w:val="000000" w:themeColor="text1"/>
          <w:sz w:val="22"/>
        </w:rPr>
        <w:t>9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Część praktyczna egzaminu dyplomowego przeprowadzana jest indywidualnie i polega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 xml:space="preserve">na rozwiązaniu przez dyplomanta zadania egzaminacyjnego, w sposób wymagający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od studenta praktycznego rozwiązania i zastosowania umiejętności zawodowych oraz uzasadnienia przyjętego rozwiązania.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Część praktyczna egzaminu dyplomowego przeprowadzana jest w podmiotach opieki zdrowotnej, w których realizowane były zajęcia praktyczne dla studentów.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Część praktyczna egzaminu przeprowadzana jest przez komisje egzaminacyjne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w oddziałach określonych przez Kierownika Instytutu Zdrowia ds. Pielęgniarstwa.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W skład komisji wchodzą, co najmniej 2 osoby posiadające tytuł zawodowy magistra pielęgniarstwa oraz prawo wykonywania zawodu pielęgniarki.  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Część praktyczną egzaminu w jednym oddziale może zdawać równocześnie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do 6 studentów, a jeden członek komisji może mieć pod kontrolą maksymalnie 2 zdających studentów.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Dyplomant losuje podmiot - oddział, w którym będzie zdawać część praktyczną egzaminu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na 1-3 dni przed egzaminem.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Część praktyczna egzaminu trwa 1 dyżur tj. 8 godzin dydaktycznych z przerwą do 35 min.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Student w czasie egzaminu praktycznego korzysta z dokumentacji pacjenta i oddziału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w zakresie koniecznym do rozwiązania zadania egzaminacyjnego.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Zadanie egzaminacyjne student losuje w dniu egzaminu w podmiocie - oddziale, w którym zgodnie z wcześniejszym losowaniem odbywa się egzamin praktyczny.</w:t>
      </w:r>
    </w:p>
    <w:p w:rsidR="006C0EB2" w:rsidRPr="006C0EB2" w:rsidRDefault="006C0EB2" w:rsidP="006C0EB2">
      <w:pPr>
        <w:pStyle w:val="Akapitzlist"/>
        <w:numPr>
          <w:ilvl w:val="0"/>
          <w:numId w:val="15"/>
        </w:numPr>
        <w:spacing w:after="3" w:line="360" w:lineRule="auto"/>
        <w:ind w:left="709" w:right="6" w:hanging="424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Zadanie egzaminacyjne ma charakter zadania praktycznego i polega na:</w:t>
      </w:r>
    </w:p>
    <w:p w:rsidR="006C0EB2" w:rsidRPr="006C0EB2" w:rsidRDefault="006C0EB2" w:rsidP="006C0EB2">
      <w:pPr>
        <w:pStyle w:val="Akapitzlist"/>
        <w:numPr>
          <w:ilvl w:val="1"/>
          <w:numId w:val="16"/>
        </w:numPr>
        <w:spacing w:after="160" w:line="360" w:lineRule="auto"/>
        <w:ind w:left="1134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lastRenderedPageBreak/>
        <w:t>sprawowaniu opieki pielęgniarskiej nad jednym pacjentem z zakresu: pielęgniarstwa internistycznego, pielęgniarstwa pediatrycznego lub pielęgniarstwa chirurgicznego,</w:t>
      </w:r>
    </w:p>
    <w:p w:rsidR="006C0EB2" w:rsidRPr="006C0EB2" w:rsidRDefault="006C0EB2" w:rsidP="006C0EB2">
      <w:pPr>
        <w:pStyle w:val="Akapitzlist"/>
        <w:numPr>
          <w:ilvl w:val="1"/>
          <w:numId w:val="16"/>
        </w:numPr>
        <w:spacing w:after="160" w:line="360" w:lineRule="auto"/>
        <w:ind w:left="1134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złożeniu, w ciągu ostatniej godziny trwania egzaminu praktycznego,  ustnego i pisemnego sprawozdania z procesu pielęgnowania na arkuszach egzaminacyjnych.</w:t>
      </w:r>
    </w:p>
    <w:p w:rsidR="006C0EB2" w:rsidRPr="006C0EB2" w:rsidRDefault="006C0EB2" w:rsidP="006C0EB2">
      <w:pPr>
        <w:pStyle w:val="Akapitzlist"/>
        <w:numPr>
          <w:ilvl w:val="0"/>
          <w:numId w:val="17"/>
        </w:numPr>
        <w:spacing w:after="160" w:line="360" w:lineRule="auto"/>
        <w:ind w:left="851" w:right="6" w:hanging="425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Zadania egzaminacyjne zawierają, co najmniej:</w:t>
      </w:r>
    </w:p>
    <w:p w:rsidR="006C0EB2" w:rsidRPr="006C0EB2" w:rsidRDefault="006C0EB2" w:rsidP="006C0EB2">
      <w:pPr>
        <w:pStyle w:val="Akapitzlist"/>
        <w:numPr>
          <w:ilvl w:val="1"/>
          <w:numId w:val="18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inicjały imienia i nazwiska pacjenta, wiek, rozpoznanie lekarskie, nr sali,</w:t>
      </w:r>
    </w:p>
    <w:p w:rsidR="006C0EB2" w:rsidRPr="006C0EB2" w:rsidRDefault="006C0EB2" w:rsidP="006C0EB2">
      <w:pPr>
        <w:pStyle w:val="Akapitzlist"/>
        <w:numPr>
          <w:ilvl w:val="1"/>
          <w:numId w:val="18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zadanie do rozwiązania przez dyplomanta,</w:t>
      </w:r>
    </w:p>
    <w:p w:rsidR="006C0EB2" w:rsidRPr="006C0EB2" w:rsidRDefault="006C0EB2" w:rsidP="006C0EB2">
      <w:pPr>
        <w:pStyle w:val="Akapitzlist"/>
        <w:numPr>
          <w:ilvl w:val="1"/>
          <w:numId w:val="18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pisemną zgodę pacjenta lub przedstawiciela ustawowego pacjenta na uczestniczenie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w egzaminie praktycznym.</w:t>
      </w:r>
    </w:p>
    <w:p w:rsidR="006C0EB2" w:rsidRPr="006C0EB2" w:rsidRDefault="006C0EB2" w:rsidP="006C0EB2">
      <w:pPr>
        <w:pStyle w:val="Akapitzlist"/>
        <w:numPr>
          <w:ilvl w:val="0"/>
          <w:numId w:val="14"/>
        </w:numPr>
        <w:spacing w:after="160" w:line="360" w:lineRule="auto"/>
        <w:ind w:left="851" w:right="6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 W kryteriach oceny egzaminu praktycznego uwzględnia się określone wskaźniki, którym przypisano następujące punkty: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bezpieczeństwo pacjenta i własne studenta – 0 - 10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dokładność wykonania zadania egzaminacyjnego – 0 - 12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szybkość i trafność podejmowanych czynności oraz świadomość konsekwencji tych działań – 0 - 9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umiejętność komunikowania się i współpracy z pacjentem i zespołem lekarsko-pielęgniarskim na oddziale – 0 - 6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satysfakcja pacjenta – 0 - 5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poprawność ustalenia celu realizowanego zadania i stopień osiągnięcia celu – 0 - 6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samodzielność działania – 0 - 6 pkt;</w:t>
      </w:r>
    </w:p>
    <w:p w:rsidR="006C0EB2" w:rsidRPr="006C0EB2" w:rsidRDefault="006C0EB2" w:rsidP="006C0EB2">
      <w:pPr>
        <w:pStyle w:val="Akapitzlist"/>
        <w:numPr>
          <w:ilvl w:val="1"/>
          <w:numId w:val="19"/>
        </w:numPr>
        <w:spacing w:after="160" w:line="360" w:lineRule="auto"/>
        <w:ind w:left="1134" w:right="6" w:hanging="283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umiejętność oceny własnego działania – 0 - 6 pkt.</w:t>
      </w:r>
    </w:p>
    <w:p w:rsidR="006C0EB2" w:rsidRPr="006C0EB2" w:rsidRDefault="006C0EB2" w:rsidP="006C0EB2">
      <w:pPr>
        <w:pStyle w:val="Akapitzlist"/>
        <w:numPr>
          <w:ilvl w:val="0"/>
          <w:numId w:val="14"/>
        </w:numPr>
        <w:spacing w:after="3" w:line="360" w:lineRule="auto"/>
        <w:ind w:left="851" w:right="6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 Przy ustalaniu oceny za część praktyczną egzaminu stosuje się następujące przeliczniki uzyskanej punktacji: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a) od 0 do 35 pkt. – niedostateczny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b) od 36 do 40 pkt. – dostateczny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c) od 41 do 45 pkt. – dostateczny plus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d) od 46 do 50 pkt. –dobry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e) od 51 do 55 pkt. –dobry plus</w:t>
      </w:r>
    </w:p>
    <w:p w:rsidR="006C0EB2" w:rsidRPr="006C0EB2" w:rsidRDefault="006C0EB2" w:rsidP="006C0EB2">
      <w:pPr>
        <w:pStyle w:val="Akapitzlist"/>
        <w:spacing w:line="360" w:lineRule="auto"/>
        <w:ind w:left="851" w:right="6" w:firstLine="0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f) od 56 do 60 pkt. –bardzo dobry</w:t>
      </w:r>
    </w:p>
    <w:p w:rsidR="006C0EB2" w:rsidRPr="006C0EB2" w:rsidRDefault="006C0EB2" w:rsidP="006C0EB2">
      <w:pPr>
        <w:pStyle w:val="Akapitzlist"/>
        <w:numPr>
          <w:ilvl w:val="0"/>
          <w:numId w:val="14"/>
        </w:numPr>
        <w:spacing w:after="160" w:line="360" w:lineRule="auto"/>
        <w:ind w:left="851" w:right="6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Student zdał egzamin praktyczny z przygotowania zawodowego, jeżeli w wyniku postępowania egzaminacyjnego otrzymał, co najmniej ocenę dostateczną. </w:t>
      </w:r>
    </w:p>
    <w:p w:rsidR="006C0EB2" w:rsidRPr="006C0EB2" w:rsidRDefault="006C0EB2" w:rsidP="006C0EB2">
      <w:pPr>
        <w:pStyle w:val="Akapitzlist"/>
        <w:numPr>
          <w:ilvl w:val="0"/>
          <w:numId w:val="14"/>
        </w:numPr>
        <w:spacing w:after="160" w:line="360" w:lineRule="auto"/>
        <w:ind w:left="851" w:right="6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W sytuacji, w której dyplomant wykonujący zadanie egzaminacyjne dopuścił się błędu zagrażającego zdrowiu lub życiu pacjenta, otrzymuje ocenę niedostateczną z części praktycznej egzaminu.</w:t>
      </w:r>
    </w:p>
    <w:p w:rsidR="006C0EB2" w:rsidRDefault="006C0EB2" w:rsidP="006C0EB2">
      <w:pPr>
        <w:pStyle w:val="Akapitzlist"/>
        <w:ind w:firstLine="0"/>
        <w:rPr>
          <w:rFonts w:ascii="Garamond" w:hAnsi="Garamond" w:cs="Times New Roman"/>
          <w:b/>
          <w:color w:val="000000" w:themeColor="text1"/>
          <w:sz w:val="22"/>
        </w:rPr>
      </w:pPr>
    </w:p>
    <w:p w:rsidR="006C0EB2" w:rsidRPr="006C0EB2" w:rsidRDefault="006C0EB2" w:rsidP="006C0EB2">
      <w:pPr>
        <w:pStyle w:val="Akapitzlist"/>
        <w:ind w:firstLine="0"/>
        <w:jc w:val="center"/>
        <w:rPr>
          <w:rFonts w:ascii="Garamond" w:hAnsi="Garamond" w:cs="Times New Roman"/>
          <w:b/>
          <w:sz w:val="22"/>
        </w:rPr>
      </w:pPr>
      <w:r w:rsidRPr="006C0EB2">
        <w:rPr>
          <w:rFonts w:ascii="Garamond" w:hAnsi="Garamond" w:cs="Times New Roman"/>
          <w:b/>
          <w:sz w:val="22"/>
        </w:rPr>
        <w:t>§</w:t>
      </w:r>
      <w:r>
        <w:rPr>
          <w:rFonts w:ascii="Garamond" w:hAnsi="Garamond" w:cs="Times New Roman"/>
          <w:b/>
          <w:sz w:val="22"/>
        </w:rPr>
        <w:t>10</w:t>
      </w:r>
    </w:p>
    <w:p w:rsidR="006C0EB2" w:rsidRPr="006C0EB2" w:rsidRDefault="006C0EB2" w:rsidP="006C0EB2">
      <w:pPr>
        <w:pStyle w:val="Akapitzlist"/>
        <w:numPr>
          <w:ilvl w:val="0"/>
          <w:numId w:val="22"/>
        </w:numPr>
        <w:spacing w:after="3" w:line="360" w:lineRule="auto"/>
        <w:ind w:left="567" w:right="6" w:hanging="141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Część teoretyczna egzaminu dyplomowego polega na:</w:t>
      </w:r>
    </w:p>
    <w:p w:rsidR="006C0EB2" w:rsidRPr="006C0EB2" w:rsidRDefault="006C0EB2" w:rsidP="006C0EB2">
      <w:pPr>
        <w:pStyle w:val="Akapitzlist"/>
        <w:numPr>
          <w:ilvl w:val="0"/>
          <w:numId w:val="23"/>
        </w:numPr>
        <w:spacing w:after="3" w:line="360" w:lineRule="auto"/>
        <w:ind w:right="6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udzieleniu przez dyplomanta odpowiedzi ustnej na losowo wybrane 3 pytania z puli pytań z zakresu przedmiotów objętych programem studiów, w tym planem studiów; </w:t>
      </w:r>
    </w:p>
    <w:p w:rsidR="006C0EB2" w:rsidRPr="006C0EB2" w:rsidRDefault="006C0EB2" w:rsidP="006C0EB2">
      <w:pPr>
        <w:pStyle w:val="Akapitzlist"/>
        <w:numPr>
          <w:ilvl w:val="0"/>
          <w:numId w:val="23"/>
        </w:numPr>
        <w:spacing w:after="3" w:line="360" w:lineRule="auto"/>
        <w:ind w:right="6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 prezentacji pracy dyplomowej poprzez przedstawienie, omówienie głównych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tez pracy, prezentację wyników oraz zaprezentowanie praktycznych rozwiązań problemów, których student podjął się w pracy.</w:t>
      </w:r>
    </w:p>
    <w:p w:rsidR="006C0EB2" w:rsidRPr="006C0EB2" w:rsidRDefault="006C0EB2" w:rsidP="006C0EB2">
      <w:pPr>
        <w:pStyle w:val="Akapitzlist"/>
        <w:numPr>
          <w:ilvl w:val="0"/>
          <w:numId w:val="22"/>
        </w:numPr>
        <w:spacing w:after="3" w:line="360" w:lineRule="auto"/>
        <w:ind w:left="567" w:right="6" w:hanging="141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lastRenderedPageBreak/>
        <w:t xml:space="preserve">Część teoretyczna egzaminu odbywa się przed komisją w skład, której wchodzą: przewodniczący, promotor, recenzent i ewentualnie inni nauczyciele akademiccy powołani do składu komisji. </w:t>
      </w:r>
    </w:p>
    <w:p w:rsidR="006C0EB2" w:rsidRPr="006C0EB2" w:rsidRDefault="006C0EB2" w:rsidP="006C0EB2">
      <w:pPr>
        <w:pStyle w:val="Akapitzlist"/>
        <w:numPr>
          <w:ilvl w:val="0"/>
          <w:numId w:val="22"/>
        </w:numPr>
        <w:spacing w:after="3" w:line="360" w:lineRule="auto"/>
        <w:ind w:left="567" w:right="6" w:hanging="283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Za odpowiedzi na pytania z zakresu wiedzy nabytej w czasie studiów oraz prezentację pracy dyplomowej student może otrzymać maksymalnie 40 pkt. zgodnie z następującymi kryteriami:</w:t>
      </w:r>
    </w:p>
    <w:p w:rsidR="006C0EB2" w:rsidRPr="006C0EB2" w:rsidRDefault="006C0EB2" w:rsidP="006C0EB2">
      <w:pPr>
        <w:spacing w:after="15" w:line="360" w:lineRule="auto"/>
        <w:ind w:right="1" w:firstLine="698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a) odpowiedzi na 3 pytania:</w:t>
      </w:r>
    </w:p>
    <w:p w:rsidR="006C0EB2" w:rsidRPr="006C0EB2" w:rsidRDefault="006C0EB2" w:rsidP="006C0EB2">
      <w:pPr>
        <w:spacing w:after="15" w:line="360" w:lineRule="auto"/>
        <w:ind w:left="851" w:right="1" w:hanging="284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      ocena wiedzy studenta – od 0 do 10 pkt. za każdą jedną odpowiedź.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 xml:space="preserve"> Co daje maksymalnie  – 30 pkt wg kryteriów: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2037"/>
      </w:tblGrid>
      <w:tr w:rsidR="006C0EB2" w:rsidRPr="006C0EB2" w:rsidTr="006C0EB2">
        <w:trPr>
          <w:trHeight w:hRule="exact" w:val="567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left="22" w:right="1" w:hanging="22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bookmarkStart w:id="1" w:name="_Hlk109982892"/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Zasób wiadomości/ zrozumienie pytania/ zrozumienie obszaru tematycznego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left="851" w:right="1" w:hanging="284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3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left="22" w:right="1" w:hanging="22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Aktualność wiedzy z zakresu poruszanego obszaru tematycznego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left="851" w:right="1" w:hanging="284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3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57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Zastosowanie prawidłowej terminologii, a także słownictwa właściwego dla przyszłego zawodu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left="851" w:right="1" w:hanging="284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2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left="851" w:right="1" w:hanging="829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Spójność konstrukcji wypowiedzi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left="851" w:right="1" w:hanging="284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2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right="1" w:firstLine="698"/>
              <w:jc w:val="right"/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  <w:t> RAZEM: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right="1" w:hanging="883"/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  <w:t>10 pkt</w:t>
            </w:r>
          </w:p>
        </w:tc>
      </w:tr>
      <w:bookmarkEnd w:id="1"/>
    </w:tbl>
    <w:p w:rsidR="006C0EB2" w:rsidRPr="006C0EB2" w:rsidRDefault="006C0EB2" w:rsidP="006C0EB2">
      <w:pPr>
        <w:spacing w:after="15" w:line="360" w:lineRule="auto"/>
        <w:ind w:right="1"/>
        <w:rPr>
          <w:rFonts w:ascii="Garamond" w:hAnsi="Garamond" w:cstheme="minorHAnsi"/>
          <w:color w:val="000000" w:themeColor="text1"/>
          <w:sz w:val="22"/>
        </w:rPr>
      </w:pPr>
    </w:p>
    <w:p w:rsidR="006C0EB2" w:rsidRPr="006C0EB2" w:rsidRDefault="006C0EB2" w:rsidP="006C0EB2">
      <w:pPr>
        <w:spacing w:after="15" w:line="360" w:lineRule="auto"/>
        <w:ind w:right="1" w:firstLine="698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b) prezentacja pracy - maksymalnie 10 pkt, w tym:</w:t>
      </w:r>
    </w:p>
    <w:tbl>
      <w:tblPr>
        <w:tblW w:w="83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1985"/>
      </w:tblGrid>
      <w:tr w:rsidR="006C0EB2" w:rsidRPr="006C0EB2" w:rsidTr="006C0EB2">
        <w:trPr>
          <w:trHeight w:hRule="exact" w:val="567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79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Omówienie głównych tez pracy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79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1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57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Prezentacja wyników i praktycznych rozwiązań problemów omawianych w pracy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46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3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57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  <w:t>Udzielenie odpowiedzi na pytania z zakresu pracy dyplomowej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46"/>
              <w:jc w:val="center"/>
              <w:rPr>
                <w:rFonts w:ascii="Garamond" w:hAnsi="Garamond" w:cstheme="minorHAnsi"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i/>
                <w:iCs/>
                <w:color w:val="000000" w:themeColor="text1"/>
                <w:sz w:val="16"/>
                <w:szCs w:val="16"/>
              </w:rPr>
              <w:t>0 – 6 pkt.</w:t>
            </w:r>
          </w:p>
        </w:tc>
      </w:tr>
      <w:tr w:rsidR="006C0EB2" w:rsidRPr="006C0EB2" w:rsidTr="006C0EB2">
        <w:trPr>
          <w:trHeight w:hRule="exact" w:val="567"/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826587">
            <w:pPr>
              <w:spacing w:after="15" w:line="360" w:lineRule="auto"/>
              <w:ind w:right="1" w:firstLine="698"/>
              <w:jc w:val="right"/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  <w:t> RAZEM: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B2" w:rsidRPr="006C0EB2" w:rsidRDefault="006C0EB2" w:rsidP="006C0EB2">
            <w:pPr>
              <w:spacing w:after="15" w:line="360" w:lineRule="auto"/>
              <w:ind w:right="1" w:hanging="1479"/>
              <w:jc w:val="center"/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C0EB2">
              <w:rPr>
                <w:rFonts w:ascii="Garamond" w:hAnsi="Garamond" w:cstheme="minorHAnsi"/>
                <w:b/>
                <w:bCs/>
                <w:color w:val="000000" w:themeColor="text1"/>
                <w:sz w:val="16"/>
                <w:szCs w:val="16"/>
              </w:rPr>
              <w:t>10 pkt</w:t>
            </w:r>
          </w:p>
        </w:tc>
      </w:tr>
    </w:tbl>
    <w:p w:rsidR="006C0EB2" w:rsidRPr="006C0EB2" w:rsidRDefault="006C0EB2" w:rsidP="006C0EB2">
      <w:pPr>
        <w:spacing w:after="15" w:line="360" w:lineRule="auto"/>
        <w:ind w:right="1"/>
        <w:rPr>
          <w:rFonts w:ascii="Garamond" w:hAnsi="Garamond" w:cstheme="minorHAnsi"/>
          <w:color w:val="000000" w:themeColor="text1"/>
          <w:sz w:val="16"/>
          <w:szCs w:val="16"/>
        </w:rPr>
      </w:pPr>
    </w:p>
    <w:p w:rsidR="006C0EB2" w:rsidRPr="006C0EB2" w:rsidRDefault="006C0EB2" w:rsidP="006C0EB2">
      <w:pPr>
        <w:pStyle w:val="Akapitzlist"/>
        <w:numPr>
          <w:ilvl w:val="0"/>
          <w:numId w:val="24"/>
        </w:numPr>
        <w:spacing w:after="15" w:line="360" w:lineRule="auto"/>
        <w:ind w:left="567" w:right="1" w:hanging="425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Przy ustalaniu ostatecznej oceny z części teoretycznej egzaminu dyplomowego przyjmuje się następujący przelicznik uzyskanej punktacji:</w:t>
      </w:r>
    </w:p>
    <w:p w:rsidR="006C0EB2" w:rsidRPr="006C0EB2" w:rsidRDefault="006C0EB2" w:rsidP="006C0EB2">
      <w:pPr>
        <w:numPr>
          <w:ilvl w:val="0"/>
          <w:numId w:val="21"/>
        </w:numPr>
        <w:spacing w:after="0" w:line="360" w:lineRule="auto"/>
        <w:ind w:left="1119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a) od 0 do 22 pkt – niedostateczny </w:t>
      </w:r>
    </w:p>
    <w:p w:rsidR="006C0EB2" w:rsidRPr="006C0EB2" w:rsidRDefault="006C0EB2" w:rsidP="006C0EB2">
      <w:pPr>
        <w:numPr>
          <w:ilvl w:val="1"/>
          <w:numId w:val="21"/>
        </w:numPr>
        <w:spacing w:after="0" w:line="360" w:lineRule="auto"/>
        <w:ind w:left="1440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b) od 23 do 26 pkt– dostateczny </w:t>
      </w:r>
    </w:p>
    <w:p w:rsidR="006C0EB2" w:rsidRPr="006C0EB2" w:rsidRDefault="006C0EB2" w:rsidP="006C0EB2">
      <w:pPr>
        <w:numPr>
          <w:ilvl w:val="0"/>
          <w:numId w:val="21"/>
        </w:numPr>
        <w:spacing w:after="0" w:line="360" w:lineRule="auto"/>
        <w:ind w:left="1119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c) od 27 do 30 pkt – dostateczny plus </w:t>
      </w:r>
    </w:p>
    <w:p w:rsidR="006C0EB2" w:rsidRPr="006C0EB2" w:rsidRDefault="006C0EB2" w:rsidP="006C0EB2">
      <w:pPr>
        <w:numPr>
          <w:ilvl w:val="0"/>
          <w:numId w:val="21"/>
        </w:numPr>
        <w:spacing w:after="0" w:line="360" w:lineRule="auto"/>
        <w:ind w:left="1119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d) od 31 do 34 pkt – dobry </w:t>
      </w:r>
    </w:p>
    <w:p w:rsidR="006C0EB2" w:rsidRPr="006C0EB2" w:rsidRDefault="006C0EB2" w:rsidP="006C0EB2">
      <w:pPr>
        <w:numPr>
          <w:ilvl w:val="0"/>
          <w:numId w:val="21"/>
        </w:numPr>
        <w:spacing w:after="0" w:line="360" w:lineRule="auto"/>
        <w:ind w:left="1119" w:hanging="567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e) od 35 do 37 pkt – dobry plus </w:t>
      </w:r>
    </w:p>
    <w:p w:rsidR="006C0EB2" w:rsidRPr="006C0EB2" w:rsidRDefault="006C0EB2" w:rsidP="006C0EB2">
      <w:pPr>
        <w:spacing w:after="0" w:line="360" w:lineRule="auto"/>
        <w:ind w:left="1276" w:hanging="56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f) od 38 do 40 pkt. bardzo dobry </w:t>
      </w:r>
    </w:p>
    <w:p w:rsidR="006C0EB2" w:rsidRPr="006C0EB2" w:rsidRDefault="006C0EB2" w:rsidP="006C0EB2">
      <w:pPr>
        <w:pStyle w:val="Akapitzlist"/>
        <w:numPr>
          <w:ilvl w:val="0"/>
          <w:numId w:val="25"/>
        </w:numPr>
        <w:spacing w:after="15" w:line="360" w:lineRule="auto"/>
        <w:ind w:left="567" w:right="1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Po części teoretycznej egzaminu dyplomowego Dyplomowa Komisja Egzaminacyjna ustala ostateczny wynik studiów wpisywany na dyplomie. </w:t>
      </w:r>
    </w:p>
    <w:p w:rsidR="006C0EB2" w:rsidRPr="006C0EB2" w:rsidRDefault="006C0EB2" w:rsidP="006C0EB2">
      <w:pPr>
        <w:pStyle w:val="Akapitzlist"/>
        <w:numPr>
          <w:ilvl w:val="0"/>
          <w:numId w:val="25"/>
        </w:numPr>
        <w:spacing w:after="15" w:line="360" w:lineRule="auto"/>
        <w:ind w:left="567" w:right="1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Ostateczny wynik studiów oblicza się z dokładnością do dwóch miejsc po przecinku jako sumę trzech składników:</w:t>
      </w:r>
    </w:p>
    <w:p w:rsidR="006C0EB2" w:rsidRPr="006C0EB2" w:rsidRDefault="006C0EB2" w:rsidP="006C0EB2">
      <w:pPr>
        <w:pStyle w:val="Akapitzlist"/>
        <w:numPr>
          <w:ilvl w:val="0"/>
          <w:numId w:val="20"/>
        </w:numPr>
        <w:spacing w:after="15" w:line="360" w:lineRule="auto"/>
        <w:ind w:left="709" w:right="1" w:firstLine="142"/>
        <w:jc w:val="both"/>
        <w:rPr>
          <w:rFonts w:ascii="Garamond" w:hAnsi="Garamond" w:cstheme="minorHAnsi"/>
          <w:color w:val="000000" w:themeColor="text1"/>
          <w:sz w:val="22"/>
        </w:rPr>
      </w:pPr>
      <w:bookmarkStart w:id="2" w:name="_Toc432423865"/>
      <w:bookmarkStart w:id="3" w:name="_Toc450830869"/>
      <w:r w:rsidRPr="006C0EB2">
        <w:rPr>
          <w:rFonts w:ascii="Garamond" w:hAnsi="Garamond" w:cstheme="minorHAnsi"/>
          <w:color w:val="000000" w:themeColor="text1"/>
          <w:sz w:val="22"/>
        </w:rPr>
        <w:t xml:space="preserve">0,6 średniej  ocen </w:t>
      </w:r>
      <w:bookmarkEnd w:id="2"/>
      <w:bookmarkEnd w:id="3"/>
      <w:r w:rsidRPr="006C0EB2">
        <w:rPr>
          <w:rFonts w:ascii="Garamond" w:hAnsi="Garamond" w:cstheme="minorHAnsi"/>
          <w:color w:val="000000" w:themeColor="text1"/>
          <w:sz w:val="22"/>
        </w:rPr>
        <w:t>z egzaminów i zaliczeń z całego toku studiów;</w:t>
      </w:r>
    </w:p>
    <w:p w:rsidR="006C0EB2" w:rsidRPr="006C0EB2" w:rsidRDefault="006C0EB2" w:rsidP="006C0EB2">
      <w:pPr>
        <w:pStyle w:val="Akapitzlist"/>
        <w:numPr>
          <w:ilvl w:val="0"/>
          <w:numId w:val="20"/>
        </w:numPr>
        <w:spacing w:after="15" w:line="360" w:lineRule="auto"/>
        <w:ind w:left="709" w:right="1" w:firstLine="142"/>
        <w:jc w:val="both"/>
        <w:rPr>
          <w:rFonts w:ascii="Garamond" w:hAnsi="Garamond" w:cstheme="minorHAnsi"/>
          <w:color w:val="000000" w:themeColor="text1"/>
          <w:sz w:val="22"/>
        </w:rPr>
      </w:pPr>
      <w:bookmarkStart w:id="4" w:name="_Toc432423866"/>
      <w:bookmarkStart w:id="5" w:name="_Toc450830870"/>
      <w:r w:rsidRPr="006C0EB2">
        <w:rPr>
          <w:rFonts w:ascii="Garamond" w:hAnsi="Garamond" w:cstheme="minorHAnsi"/>
          <w:color w:val="000000" w:themeColor="text1"/>
          <w:sz w:val="22"/>
        </w:rPr>
        <w:t>0,2 pozytywnej oceny z pracy dyplomowej</w:t>
      </w:r>
      <w:bookmarkEnd w:id="4"/>
      <w:bookmarkEnd w:id="5"/>
      <w:r w:rsidRPr="006C0EB2">
        <w:rPr>
          <w:rFonts w:ascii="Garamond" w:hAnsi="Garamond" w:cstheme="minorHAnsi"/>
          <w:color w:val="000000" w:themeColor="text1"/>
          <w:sz w:val="22"/>
        </w:rPr>
        <w:t xml:space="preserve"> (średnia ocen promotora i recenzenta);</w:t>
      </w:r>
    </w:p>
    <w:p w:rsidR="006C0EB2" w:rsidRPr="006C0EB2" w:rsidRDefault="006C0EB2" w:rsidP="006C0EB2">
      <w:pPr>
        <w:pStyle w:val="Akapitzlist"/>
        <w:numPr>
          <w:ilvl w:val="0"/>
          <w:numId w:val="20"/>
        </w:numPr>
        <w:spacing w:after="15" w:line="360" w:lineRule="auto"/>
        <w:ind w:left="1418" w:right="1" w:hanging="567"/>
        <w:jc w:val="both"/>
        <w:rPr>
          <w:rFonts w:ascii="Garamond" w:hAnsi="Garamond" w:cstheme="minorHAnsi"/>
          <w:color w:val="000000" w:themeColor="text1"/>
          <w:sz w:val="22"/>
        </w:rPr>
      </w:pPr>
      <w:bookmarkStart w:id="6" w:name="_Toc432423867"/>
      <w:bookmarkStart w:id="7" w:name="_Toc450830871"/>
      <w:r w:rsidRPr="006C0EB2">
        <w:rPr>
          <w:rFonts w:ascii="Garamond" w:hAnsi="Garamond" w:cstheme="minorHAnsi"/>
          <w:color w:val="000000" w:themeColor="text1"/>
          <w:sz w:val="22"/>
        </w:rPr>
        <w:t>0,2 pozytywnej oceny z egzaminu dyplomowego</w:t>
      </w:r>
      <w:bookmarkEnd w:id="6"/>
      <w:bookmarkEnd w:id="7"/>
      <w:r w:rsidRPr="006C0EB2">
        <w:rPr>
          <w:rFonts w:ascii="Garamond" w:hAnsi="Garamond" w:cstheme="minorHAnsi"/>
          <w:color w:val="000000" w:themeColor="text1"/>
          <w:sz w:val="22"/>
        </w:rPr>
        <w:t xml:space="preserve"> (średnia ocen z części praktycznej </w:t>
      </w:r>
      <w:r w:rsidRPr="006C0EB2">
        <w:rPr>
          <w:rFonts w:ascii="Garamond" w:hAnsi="Garamond" w:cstheme="minorHAnsi"/>
          <w:color w:val="000000" w:themeColor="text1"/>
          <w:sz w:val="22"/>
        </w:rPr>
        <w:br/>
        <w:t>i teoretycznej).</w:t>
      </w:r>
    </w:p>
    <w:p w:rsidR="006C0EB2" w:rsidRPr="006C0EB2" w:rsidRDefault="006C0EB2" w:rsidP="006C0EB2">
      <w:pPr>
        <w:pStyle w:val="Akapitzlist"/>
        <w:numPr>
          <w:ilvl w:val="0"/>
          <w:numId w:val="25"/>
        </w:numPr>
        <w:tabs>
          <w:tab w:val="left" w:pos="567"/>
        </w:tabs>
        <w:spacing w:after="15" w:line="360" w:lineRule="auto"/>
        <w:ind w:left="567" w:right="1" w:hanging="425"/>
        <w:jc w:val="both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lastRenderedPageBreak/>
        <w:t>Na dyplomie ukończenia studiów wyższych wpisuje się ocenę słowną określoną według poniższej skali:</w:t>
      </w:r>
    </w:p>
    <w:p w:rsidR="006C0EB2" w:rsidRPr="006C0EB2" w:rsidRDefault="006C0EB2" w:rsidP="006C0EB2">
      <w:pPr>
        <w:spacing w:after="15" w:line="360" w:lineRule="auto"/>
        <w:ind w:right="1" w:firstLine="55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do 3,25</w:t>
      </w:r>
      <w:r w:rsidRPr="006C0EB2">
        <w:rPr>
          <w:rFonts w:ascii="Garamond" w:hAnsi="Garamond" w:cstheme="minorHAnsi"/>
          <w:color w:val="000000" w:themeColor="text1"/>
          <w:sz w:val="22"/>
        </w:rPr>
        <w:tab/>
        <w:t xml:space="preserve">- dostateczny </w:t>
      </w:r>
    </w:p>
    <w:p w:rsidR="006C0EB2" w:rsidRPr="006C0EB2" w:rsidRDefault="006C0EB2" w:rsidP="006C0EB2">
      <w:pPr>
        <w:spacing w:after="15" w:line="360" w:lineRule="auto"/>
        <w:ind w:right="1" w:firstLine="55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3,26 - 3,70 - dostateczny plus </w:t>
      </w:r>
    </w:p>
    <w:p w:rsidR="006C0EB2" w:rsidRPr="006C0EB2" w:rsidRDefault="006C0EB2" w:rsidP="006C0EB2">
      <w:pPr>
        <w:spacing w:after="15" w:line="360" w:lineRule="auto"/>
        <w:ind w:right="1" w:firstLine="55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3,71 – 4,10 - dobry </w:t>
      </w:r>
    </w:p>
    <w:p w:rsidR="006C0EB2" w:rsidRPr="006C0EB2" w:rsidRDefault="006C0EB2" w:rsidP="006C0EB2">
      <w:pPr>
        <w:spacing w:after="15" w:line="360" w:lineRule="auto"/>
        <w:ind w:right="1" w:firstLine="55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 xml:space="preserve">4,11 – 4,50 - dobry plus </w:t>
      </w:r>
    </w:p>
    <w:p w:rsidR="006C0EB2" w:rsidRPr="006C0EB2" w:rsidRDefault="006C0EB2" w:rsidP="006C0EB2">
      <w:pPr>
        <w:spacing w:after="15" w:line="360" w:lineRule="auto"/>
        <w:ind w:right="1" w:firstLine="557"/>
        <w:rPr>
          <w:rFonts w:ascii="Garamond" w:hAnsi="Garamond" w:cstheme="minorHAnsi"/>
          <w:color w:val="000000" w:themeColor="text1"/>
          <w:sz w:val="22"/>
        </w:rPr>
      </w:pPr>
      <w:r w:rsidRPr="006C0EB2">
        <w:rPr>
          <w:rFonts w:ascii="Garamond" w:hAnsi="Garamond" w:cstheme="minorHAnsi"/>
          <w:color w:val="000000" w:themeColor="text1"/>
          <w:sz w:val="22"/>
        </w:rPr>
        <w:t>4,51 i więcej - bardzo dobry</w:t>
      </w:r>
    </w:p>
    <w:p w:rsidR="006C0EB2" w:rsidRPr="006C0EB2" w:rsidRDefault="006C0EB2" w:rsidP="006C0EB2"/>
    <w:p w:rsidR="00D51149" w:rsidRPr="00B869C0" w:rsidRDefault="00817DA9" w:rsidP="00A00970">
      <w:pPr>
        <w:pStyle w:val="Nagwek2"/>
        <w:tabs>
          <w:tab w:val="center" w:pos="4753"/>
        </w:tabs>
        <w:spacing w:after="0" w:line="360" w:lineRule="auto"/>
        <w:ind w:left="0" w:firstLine="0"/>
        <w:jc w:val="center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 xml:space="preserve">Postanowienia </w:t>
      </w:r>
      <w:r w:rsidR="00A00970" w:rsidRPr="00B869C0">
        <w:rPr>
          <w:rFonts w:ascii="Garamond" w:hAnsi="Garamond" w:cs="Times New Roman"/>
          <w:sz w:val="22"/>
        </w:rPr>
        <w:t>końcowe</w:t>
      </w:r>
    </w:p>
    <w:p w:rsidR="00A00970" w:rsidRPr="00B869C0" w:rsidRDefault="00A00970" w:rsidP="00A00970">
      <w:pPr>
        <w:ind w:hanging="1479"/>
        <w:jc w:val="center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b/>
          <w:sz w:val="22"/>
        </w:rPr>
        <w:t>§</w:t>
      </w:r>
      <w:r w:rsidR="006C0EB2">
        <w:rPr>
          <w:rFonts w:ascii="Garamond" w:hAnsi="Garamond" w:cs="Times New Roman"/>
          <w:b/>
          <w:sz w:val="22"/>
        </w:rPr>
        <w:t>11</w:t>
      </w:r>
    </w:p>
    <w:p w:rsidR="008838D6" w:rsidRPr="00B869C0" w:rsidRDefault="008838D6" w:rsidP="00D508D2">
      <w:pPr>
        <w:spacing w:after="0" w:line="360" w:lineRule="auto"/>
        <w:ind w:left="709" w:hanging="709"/>
        <w:jc w:val="both"/>
        <w:rPr>
          <w:rFonts w:ascii="Garamond" w:hAnsi="Garamond" w:cs="Times New Roman"/>
          <w:b/>
          <w:sz w:val="22"/>
        </w:rPr>
      </w:pPr>
      <w:r w:rsidRPr="00B869C0">
        <w:rPr>
          <w:rFonts w:ascii="Garamond" w:hAnsi="Garamond" w:cs="Times New Roman"/>
          <w:sz w:val="22"/>
        </w:rPr>
        <w:t>1.</w:t>
      </w:r>
      <w:r w:rsidRPr="00B869C0">
        <w:rPr>
          <w:rFonts w:ascii="Garamond" w:hAnsi="Garamond" w:cs="Times New Roman"/>
          <w:sz w:val="22"/>
        </w:rPr>
        <w:tab/>
      </w:r>
      <w:r w:rsidR="00817DA9" w:rsidRPr="00B869C0">
        <w:rPr>
          <w:rFonts w:ascii="Garamond" w:hAnsi="Garamond" w:cs="Times New Roman"/>
          <w:sz w:val="22"/>
        </w:rPr>
        <w:t xml:space="preserve">Szczegółowe zasady dyplomowania na kierunku </w:t>
      </w:r>
      <w:r w:rsidR="006C0EB2">
        <w:rPr>
          <w:rFonts w:ascii="Garamond" w:hAnsi="Garamond" w:cs="Times New Roman"/>
          <w:sz w:val="22"/>
        </w:rPr>
        <w:t>pielęgniarstwo</w:t>
      </w:r>
      <w:r w:rsidR="00817DA9" w:rsidRPr="00B869C0">
        <w:rPr>
          <w:rFonts w:ascii="Garamond" w:hAnsi="Garamond" w:cs="Times New Roman"/>
          <w:sz w:val="22"/>
        </w:rPr>
        <w:t xml:space="preserve"> wchodzą w życie z dniem</w:t>
      </w:r>
      <w:r w:rsidR="002E4AD6">
        <w:rPr>
          <w:rFonts w:ascii="Garamond" w:hAnsi="Garamond" w:cs="Times New Roman"/>
          <w:sz w:val="22"/>
        </w:rPr>
        <w:t xml:space="preserve"> </w:t>
      </w:r>
      <w:r w:rsidR="002E4AD6">
        <w:rPr>
          <w:rFonts w:ascii="Garamond" w:hAnsi="Garamond" w:cs="Times New Roman"/>
          <w:sz w:val="22"/>
        </w:rPr>
        <w:br/>
        <w:t>1 października 202</w:t>
      </w:r>
      <w:r w:rsidR="0053787B">
        <w:rPr>
          <w:rFonts w:ascii="Garamond" w:hAnsi="Garamond" w:cs="Times New Roman"/>
          <w:sz w:val="22"/>
        </w:rPr>
        <w:t>5</w:t>
      </w:r>
      <w:r w:rsidR="00573AA5">
        <w:rPr>
          <w:rFonts w:ascii="Garamond" w:hAnsi="Garamond" w:cs="Times New Roman"/>
          <w:sz w:val="22"/>
        </w:rPr>
        <w:t xml:space="preserve"> r. </w:t>
      </w:r>
    </w:p>
    <w:p w:rsidR="00817DA9" w:rsidRPr="00B869C0" w:rsidRDefault="008838D6" w:rsidP="000E6FDC">
      <w:pPr>
        <w:spacing w:after="0" w:line="360" w:lineRule="auto"/>
        <w:ind w:left="709" w:hanging="709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sz w:val="22"/>
        </w:rPr>
        <w:t>2.</w:t>
      </w:r>
      <w:r w:rsidRPr="00B869C0">
        <w:rPr>
          <w:rFonts w:ascii="Garamond" w:hAnsi="Garamond" w:cs="Times New Roman"/>
          <w:sz w:val="22"/>
        </w:rPr>
        <w:tab/>
        <w:t xml:space="preserve">W sprawach nieuregulowanych niniejszym </w:t>
      </w:r>
      <w:r w:rsidR="00817DA9" w:rsidRPr="00B869C0">
        <w:rPr>
          <w:rFonts w:ascii="Garamond" w:hAnsi="Garamond" w:cs="Times New Roman"/>
          <w:sz w:val="22"/>
        </w:rPr>
        <w:t>dokumentem</w:t>
      </w:r>
      <w:r w:rsidRPr="00B869C0">
        <w:rPr>
          <w:rFonts w:ascii="Garamond" w:hAnsi="Garamond" w:cs="Times New Roman"/>
          <w:sz w:val="22"/>
        </w:rPr>
        <w:t xml:space="preserve"> obowiązują przepisy</w:t>
      </w:r>
      <w:r w:rsidR="00673BCD">
        <w:rPr>
          <w:rFonts w:ascii="Garamond" w:hAnsi="Garamond" w:cs="Times New Roman"/>
          <w:sz w:val="22"/>
        </w:rPr>
        <w:t>:</w:t>
      </w:r>
      <w:r w:rsidRPr="00B869C0">
        <w:rPr>
          <w:rFonts w:ascii="Garamond" w:hAnsi="Garamond" w:cs="Times New Roman"/>
          <w:sz w:val="22"/>
        </w:rPr>
        <w:t xml:space="preserve"> </w:t>
      </w:r>
    </w:p>
    <w:p w:rsidR="00817DA9" w:rsidRPr="00B869C0" w:rsidRDefault="00817DA9" w:rsidP="000E6FDC">
      <w:pPr>
        <w:spacing w:after="0" w:line="360" w:lineRule="auto"/>
        <w:ind w:left="709" w:firstLine="0"/>
        <w:jc w:val="both"/>
        <w:rPr>
          <w:rFonts w:ascii="Garamond" w:hAnsi="Garamond" w:cs="Times New Roman"/>
          <w:bCs/>
          <w:sz w:val="22"/>
        </w:rPr>
      </w:pPr>
      <w:r w:rsidRPr="00B869C0">
        <w:rPr>
          <w:rFonts w:ascii="Garamond" w:hAnsi="Garamond" w:cs="Times New Roman"/>
          <w:bCs/>
          <w:sz w:val="22"/>
        </w:rPr>
        <w:t xml:space="preserve">a) </w:t>
      </w:r>
      <w:r w:rsidR="00357D66" w:rsidRPr="00B869C0">
        <w:rPr>
          <w:rFonts w:ascii="Garamond" w:hAnsi="Garamond" w:cs="Times New Roman"/>
          <w:bCs/>
          <w:sz w:val="22"/>
        </w:rPr>
        <w:t>Regulamin</w:t>
      </w:r>
      <w:r w:rsidR="00673BCD">
        <w:rPr>
          <w:rFonts w:ascii="Garamond" w:hAnsi="Garamond" w:cs="Times New Roman"/>
          <w:bCs/>
          <w:sz w:val="22"/>
        </w:rPr>
        <w:t>u</w:t>
      </w:r>
      <w:r w:rsidR="00357D66" w:rsidRPr="00B869C0">
        <w:rPr>
          <w:rFonts w:ascii="Garamond" w:hAnsi="Garamond" w:cs="Times New Roman"/>
          <w:bCs/>
          <w:sz w:val="22"/>
        </w:rPr>
        <w:t xml:space="preserve"> organizacji procesu dyplomowania </w:t>
      </w:r>
      <w:r w:rsidR="006C0EB2">
        <w:rPr>
          <w:rFonts w:ascii="Garamond" w:hAnsi="Garamond" w:cs="Times New Roman"/>
          <w:bCs/>
          <w:sz w:val="22"/>
        </w:rPr>
        <w:t xml:space="preserve">na kierunku Pielęgniarstwo </w:t>
      </w:r>
      <w:r w:rsidR="00357D66" w:rsidRPr="00B869C0">
        <w:rPr>
          <w:rFonts w:ascii="Garamond" w:hAnsi="Garamond" w:cs="Times New Roman"/>
          <w:bCs/>
          <w:sz w:val="22"/>
        </w:rPr>
        <w:t>w Wyższej Szkole Inżynierii i Zdrowia w Warszawie</w:t>
      </w:r>
      <w:r w:rsidRPr="00B869C0">
        <w:rPr>
          <w:rFonts w:ascii="Garamond" w:hAnsi="Garamond" w:cs="Times New Roman"/>
          <w:bCs/>
          <w:sz w:val="22"/>
        </w:rPr>
        <w:t>;</w:t>
      </w:r>
    </w:p>
    <w:p w:rsidR="008838D6" w:rsidRPr="00B869C0" w:rsidRDefault="00817DA9" w:rsidP="000E6FDC">
      <w:pPr>
        <w:spacing w:after="0" w:line="360" w:lineRule="auto"/>
        <w:ind w:left="709" w:firstLine="0"/>
        <w:jc w:val="both"/>
        <w:rPr>
          <w:rFonts w:ascii="Garamond" w:hAnsi="Garamond" w:cs="Times New Roman"/>
          <w:sz w:val="22"/>
        </w:rPr>
      </w:pPr>
      <w:r w:rsidRPr="00B869C0">
        <w:rPr>
          <w:rFonts w:ascii="Garamond" w:hAnsi="Garamond" w:cs="Times New Roman"/>
          <w:bCs/>
          <w:sz w:val="22"/>
        </w:rPr>
        <w:t>b)</w:t>
      </w:r>
      <w:r w:rsidRPr="00B869C0">
        <w:rPr>
          <w:rFonts w:ascii="Garamond" w:hAnsi="Garamond" w:cs="Times New Roman"/>
          <w:sz w:val="22"/>
        </w:rPr>
        <w:t xml:space="preserve"> </w:t>
      </w:r>
      <w:r w:rsidR="008838D6" w:rsidRPr="00B869C0">
        <w:rPr>
          <w:rFonts w:ascii="Garamond" w:hAnsi="Garamond" w:cs="Times New Roman"/>
          <w:sz w:val="22"/>
        </w:rPr>
        <w:t>Regulaminu studiów uchwalonego przez Senat Wyższej Szkoły Inżynierii i Zdrowia w Warszawie</w:t>
      </w:r>
      <w:r w:rsidR="005F034A">
        <w:rPr>
          <w:rFonts w:ascii="Garamond" w:hAnsi="Garamond" w:cs="Times New Roman"/>
          <w:sz w:val="22"/>
        </w:rPr>
        <w:t>.</w:t>
      </w:r>
    </w:p>
    <w:p w:rsidR="00D51149" w:rsidRPr="00B869C0" w:rsidRDefault="00D51149" w:rsidP="000E6FDC">
      <w:pPr>
        <w:spacing w:after="0" w:line="360" w:lineRule="auto"/>
        <w:jc w:val="both"/>
        <w:rPr>
          <w:rFonts w:ascii="Garamond" w:hAnsi="Garamond" w:cs="Times New Roman"/>
          <w:sz w:val="22"/>
        </w:rPr>
      </w:pPr>
    </w:p>
    <w:sectPr w:rsidR="00D51149" w:rsidRPr="00B869C0" w:rsidSect="00B869C0">
      <w:headerReference w:type="even" r:id="rId7"/>
      <w:headerReference w:type="default" r:id="rId8"/>
      <w:headerReference w:type="first" r:id="rId9"/>
      <w:pgSz w:w="11920" w:h="16840"/>
      <w:pgMar w:top="142" w:right="1406" w:bottom="795" w:left="1247" w:header="73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1D" w:rsidRDefault="00166D1D">
      <w:pPr>
        <w:spacing w:after="0" w:line="240" w:lineRule="auto"/>
      </w:pPr>
      <w:r>
        <w:separator/>
      </w:r>
    </w:p>
  </w:endnote>
  <w:endnote w:type="continuationSeparator" w:id="0">
    <w:p w:rsidR="00166D1D" w:rsidRDefault="0016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1D" w:rsidRDefault="00166D1D">
      <w:pPr>
        <w:spacing w:after="0" w:line="240" w:lineRule="auto"/>
      </w:pPr>
      <w:r>
        <w:separator/>
      </w:r>
    </w:p>
  </w:footnote>
  <w:footnote w:type="continuationSeparator" w:id="0">
    <w:p w:rsidR="00166D1D" w:rsidRDefault="0016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149" w:rsidRDefault="00357D66">
    <w:pPr>
      <w:spacing w:after="0" w:line="259" w:lineRule="auto"/>
      <w:ind w:left="-1247" w:right="13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829050</wp:posOffset>
          </wp:positionH>
          <wp:positionV relativeFrom="page">
            <wp:posOffset>468630</wp:posOffset>
          </wp:positionV>
          <wp:extent cx="5762625" cy="781050"/>
          <wp:effectExtent l="0" t="0" r="0" b="0"/>
          <wp:wrapSquare wrapText="bothSides"/>
          <wp:docPr id="12" name="Pictur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149" w:rsidRPr="00AE3FFA" w:rsidRDefault="00D51149" w:rsidP="00D508D2">
    <w:pPr>
      <w:spacing w:after="0" w:line="259" w:lineRule="auto"/>
      <w:ind w:right="134"/>
      <w:rPr>
        <w:rFonts w:ascii="Times New Roman" w:hAnsi="Times New Roman" w:cs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149" w:rsidRDefault="00357D66">
    <w:pPr>
      <w:spacing w:after="0" w:line="259" w:lineRule="auto"/>
      <w:ind w:left="-1247" w:right="13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829050</wp:posOffset>
          </wp:positionH>
          <wp:positionV relativeFrom="page">
            <wp:posOffset>468630</wp:posOffset>
          </wp:positionV>
          <wp:extent cx="5762625" cy="781050"/>
          <wp:effectExtent l="0" t="0" r="0" b="0"/>
          <wp:wrapSquare wrapText="bothSides"/>
          <wp:docPr id="13" name="Pictur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DF1B"/>
    <w:multiLevelType w:val="hybridMultilevel"/>
    <w:tmpl w:val="1E1C7B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40749"/>
    <w:multiLevelType w:val="hybridMultilevel"/>
    <w:tmpl w:val="EB360EAE"/>
    <w:lvl w:ilvl="0" w:tplc="896214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182EDA"/>
    <w:multiLevelType w:val="hybridMultilevel"/>
    <w:tmpl w:val="18F4AFAC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0C246EBC"/>
    <w:multiLevelType w:val="multilevel"/>
    <w:tmpl w:val="CFFEC0BC"/>
    <w:lvl w:ilvl="0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189"/>
      </w:pPr>
      <w:rPr>
        <w:rFonts w:ascii="Garamond" w:eastAsia="Calibri" w:hAnsi="Garamond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E5F51"/>
    <w:multiLevelType w:val="hybridMultilevel"/>
    <w:tmpl w:val="EDF8F154"/>
    <w:lvl w:ilvl="0" w:tplc="83F00384">
      <w:start w:val="1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2064"/>
    <w:multiLevelType w:val="hybridMultilevel"/>
    <w:tmpl w:val="28B03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C54"/>
    <w:multiLevelType w:val="hybridMultilevel"/>
    <w:tmpl w:val="6AD4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55792"/>
    <w:multiLevelType w:val="hybridMultilevel"/>
    <w:tmpl w:val="6F904AF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DA5246A"/>
    <w:multiLevelType w:val="hybridMultilevel"/>
    <w:tmpl w:val="FC306062"/>
    <w:lvl w:ilvl="0" w:tplc="F5569518">
      <w:start w:val="1"/>
      <w:numFmt w:val="decimal"/>
      <w:lvlText w:val="%1."/>
      <w:lvlJc w:val="left"/>
      <w:pPr>
        <w:ind w:left="566"/>
      </w:pPr>
      <w:rPr>
        <w:rFonts w:ascii="Garamond" w:eastAsia="Times New Roman" w:hAnsi="Garamond" w:cstheme="minorHAnsi" w:hint="default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65F0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AD1E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C9714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EF7EA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843EC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21A40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E3036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870EE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01A75"/>
    <w:multiLevelType w:val="hybridMultilevel"/>
    <w:tmpl w:val="577EFA02"/>
    <w:lvl w:ilvl="0" w:tplc="DE18BF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C6EAF"/>
    <w:multiLevelType w:val="hybridMultilevel"/>
    <w:tmpl w:val="100C1090"/>
    <w:lvl w:ilvl="0" w:tplc="6082D1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44E7F"/>
    <w:multiLevelType w:val="hybridMultilevel"/>
    <w:tmpl w:val="426A5472"/>
    <w:lvl w:ilvl="0" w:tplc="87CC2DA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451E"/>
    <w:multiLevelType w:val="hybridMultilevel"/>
    <w:tmpl w:val="B3C65B9E"/>
    <w:lvl w:ilvl="0" w:tplc="B718AA5A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AFC"/>
    <w:multiLevelType w:val="hybridMultilevel"/>
    <w:tmpl w:val="03042D64"/>
    <w:lvl w:ilvl="0" w:tplc="41AE2670">
      <w:start w:val="8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510C010A"/>
    <w:multiLevelType w:val="hybridMultilevel"/>
    <w:tmpl w:val="03E2542A"/>
    <w:lvl w:ilvl="0" w:tplc="04150017">
      <w:start w:val="1"/>
      <w:numFmt w:val="lowerLetter"/>
      <w:lvlText w:val="%1)"/>
      <w:lvlJc w:val="left"/>
      <w:pPr>
        <w:ind w:left="2006" w:hanging="360"/>
      </w:pPr>
    </w:lvl>
    <w:lvl w:ilvl="1" w:tplc="04150017">
      <w:start w:val="1"/>
      <w:numFmt w:val="lowerLetter"/>
      <w:lvlText w:val="%2)"/>
      <w:lvlJc w:val="left"/>
      <w:pPr>
        <w:ind w:left="2726" w:hanging="360"/>
      </w:pPr>
    </w:lvl>
    <w:lvl w:ilvl="2" w:tplc="0415001B" w:tentative="1">
      <w:start w:val="1"/>
      <w:numFmt w:val="lowerRoman"/>
      <w:lvlText w:val="%3."/>
      <w:lvlJc w:val="right"/>
      <w:pPr>
        <w:ind w:left="3446" w:hanging="180"/>
      </w:pPr>
    </w:lvl>
    <w:lvl w:ilvl="3" w:tplc="0415000F" w:tentative="1">
      <w:start w:val="1"/>
      <w:numFmt w:val="decimal"/>
      <w:lvlText w:val="%4."/>
      <w:lvlJc w:val="left"/>
      <w:pPr>
        <w:ind w:left="4166" w:hanging="360"/>
      </w:pPr>
    </w:lvl>
    <w:lvl w:ilvl="4" w:tplc="04150019" w:tentative="1">
      <w:start w:val="1"/>
      <w:numFmt w:val="lowerLetter"/>
      <w:lvlText w:val="%5."/>
      <w:lvlJc w:val="left"/>
      <w:pPr>
        <w:ind w:left="4886" w:hanging="360"/>
      </w:pPr>
    </w:lvl>
    <w:lvl w:ilvl="5" w:tplc="0415001B" w:tentative="1">
      <w:start w:val="1"/>
      <w:numFmt w:val="lowerRoman"/>
      <w:lvlText w:val="%6."/>
      <w:lvlJc w:val="right"/>
      <w:pPr>
        <w:ind w:left="5606" w:hanging="180"/>
      </w:pPr>
    </w:lvl>
    <w:lvl w:ilvl="6" w:tplc="0415000F" w:tentative="1">
      <w:start w:val="1"/>
      <w:numFmt w:val="decimal"/>
      <w:lvlText w:val="%7."/>
      <w:lvlJc w:val="left"/>
      <w:pPr>
        <w:ind w:left="6326" w:hanging="360"/>
      </w:pPr>
    </w:lvl>
    <w:lvl w:ilvl="7" w:tplc="04150019" w:tentative="1">
      <w:start w:val="1"/>
      <w:numFmt w:val="lowerLetter"/>
      <w:lvlText w:val="%8."/>
      <w:lvlJc w:val="left"/>
      <w:pPr>
        <w:ind w:left="7046" w:hanging="360"/>
      </w:pPr>
    </w:lvl>
    <w:lvl w:ilvl="8" w:tplc="041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15" w15:restartNumberingAfterBreak="0">
    <w:nsid w:val="549772CD"/>
    <w:multiLevelType w:val="hybridMultilevel"/>
    <w:tmpl w:val="CB341B6A"/>
    <w:lvl w:ilvl="0" w:tplc="87CC2DA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34641"/>
    <w:multiLevelType w:val="hybridMultilevel"/>
    <w:tmpl w:val="BFE650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FA46E4E"/>
    <w:multiLevelType w:val="hybridMultilevel"/>
    <w:tmpl w:val="37BC8192"/>
    <w:lvl w:ilvl="0" w:tplc="0415000F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7A46372E">
      <w:start w:val="1"/>
      <w:numFmt w:val="decimal"/>
      <w:lvlText w:val="%2)"/>
      <w:lvlJc w:val="left"/>
      <w:pPr>
        <w:ind w:left="16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 w15:restartNumberingAfterBreak="0">
    <w:nsid w:val="6223261F"/>
    <w:multiLevelType w:val="hybridMultilevel"/>
    <w:tmpl w:val="50FA1392"/>
    <w:lvl w:ilvl="0" w:tplc="3AF4351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42B92"/>
    <w:multiLevelType w:val="hybridMultilevel"/>
    <w:tmpl w:val="9162FE2C"/>
    <w:lvl w:ilvl="0" w:tplc="75769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63778"/>
    <w:multiLevelType w:val="hybridMultilevel"/>
    <w:tmpl w:val="E7122D80"/>
    <w:lvl w:ilvl="0" w:tplc="F8CC53F2">
      <w:start w:val="1"/>
      <w:numFmt w:val="lowerLetter"/>
      <w:lvlText w:val="%1)"/>
      <w:lvlJc w:val="left"/>
      <w:pPr>
        <w:ind w:left="21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4267E">
      <w:start w:val="1"/>
      <w:numFmt w:val="lowerLetter"/>
      <w:lvlText w:val="%2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D677A8">
      <w:start w:val="1"/>
      <w:numFmt w:val="lowerRoman"/>
      <w:lvlText w:val="%3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9488BC">
      <w:start w:val="1"/>
      <w:numFmt w:val="decimal"/>
      <w:lvlText w:val="%4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62740">
      <w:start w:val="1"/>
      <w:numFmt w:val="lowerLetter"/>
      <w:lvlText w:val="%5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4D9B2">
      <w:start w:val="1"/>
      <w:numFmt w:val="lowerRoman"/>
      <w:lvlText w:val="%6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4065E">
      <w:start w:val="1"/>
      <w:numFmt w:val="decimal"/>
      <w:lvlText w:val="%7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85570">
      <w:start w:val="1"/>
      <w:numFmt w:val="lowerLetter"/>
      <w:lvlText w:val="%8"/>
      <w:lvlJc w:val="left"/>
      <w:pPr>
        <w:ind w:left="7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8091E">
      <w:start w:val="1"/>
      <w:numFmt w:val="lowerRoman"/>
      <w:lvlText w:val="%9"/>
      <w:lvlJc w:val="left"/>
      <w:pPr>
        <w:ind w:left="7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647A8D"/>
    <w:multiLevelType w:val="hybridMultilevel"/>
    <w:tmpl w:val="C28C1F5C"/>
    <w:lvl w:ilvl="0" w:tplc="8920FA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1F3864" w:themeColor="accent5" w:themeShade="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D65F0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AD1E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C9714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EF7EA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843EC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21A40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E3036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870EE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297AED"/>
    <w:multiLevelType w:val="hybridMultilevel"/>
    <w:tmpl w:val="7892FF0E"/>
    <w:lvl w:ilvl="0" w:tplc="A8348626">
      <w:start w:val="5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625A2"/>
    <w:multiLevelType w:val="hybridMultilevel"/>
    <w:tmpl w:val="D8ACFAAE"/>
    <w:lvl w:ilvl="0" w:tplc="87CC2DA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74D36"/>
    <w:multiLevelType w:val="hybridMultilevel"/>
    <w:tmpl w:val="CA8E6404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3"/>
  </w:num>
  <w:num w:numId="5">
    <w:abstractNumId w:val="11"/>
  </w:num>
  <w:num w:numId="6">
    <w:abstractNumId w:val="15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1"/>
  </w:num>
  <w:num w:numId="13">
    <w:abstractNumId w:val="10"/>
  </w:num>
  <w:num w:numId="14">
    <w:abstractNumId w:val="17"/>
  </w:num>
  <w:num w:numId="15">
    <w:abstractNumId w:val="8"/>
  </w:num>
  <w:num w:numId="16">
    <w:abstractNumId w:val="24"/>
  </w:num>
  <w:num w:numId="17">
    <w:abstractNumId w:val="4"/>
  </w:num>
  <w:num w:numId="18">
    <w:abstractNumId w:val="2"/>
  </w:num>
  <w:num w:numId="19">
    <w:abstractNumId w:val="14"/>
  </w:num>
  <w:num w:numId="20">
    <w:abstractNumId w:val="1"/>
  </w:num>
  <w:num w:numId="21">
    <w:abstractNumId w:val="0"/>
  </w:num>
  <w:num w:numId="22">
    <w:abstractNumId w:val="18"/>
  </w:num>
  <w:num w:numId="23">
    <w:abstractNumId w:val="16"/>
  </w:num>
  <w:num w:numId="24">
    <w:abstractNumId w:val="22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49"/>
    <w:rsid w:val="00037AE9"/>
    <w:rsid w:val="000408FD"/>
    <w:rsid w:val="0009560D"/>
    <w:rsid w:val="000B1086"/>
    <w:rsid w:val="000E6FDC"/>
    <w:rsid w:val="00166D1D"/>
    <w:rsid w:val="001820C3"/>
    <w:rsid w:val="00256983"/>
    <w:rsid w:val="002E4AD6"/>
    <w:rsid w:val="00357D66"/>
    <w:rsid w:val="003C3675"/>
    <w:rsid w:val="004269E8"/>
    <w:rsid w:val="00461E2B"/>
    <w:rsid w:val="005228E7"/>
    <w:rsid w:val="00533687"/>
    <w:rsid w:val="0053787B"/>
    <w:rsid w:val="00573AA5"/>
    <w:rsid w:val="005B30AD"/>
    <w:rsid w:val="005E112A"/>
    <w:rsid w:val="005F034A"/>
    <w:rsid w:val="00611FC9"/>
    <w:rsid w:val="00673BCD"/>
    <w:rsid w:val="006C0EB2"/>
    <w:rsid w:val="007477E7"/>
    <w:rsid w:val="007D3433"/>
    <w:rsid w:val="00817DA9"/>
    <w:rsid w:val="008838D6"/>
    <w:rsid w:val="008C326A"/>
    <w:rsid w:val="008E1FA4"/>
    <w:rsid w:val="0098362B"/>
    <w:rsid w:val="009D0649"/>
    <w:rsid w:val="009D3434"/>
    <w:rsid w:val="009E3C0A"/>
    <w:rsid w:val="00A00970"/>
    <w:rsid w:val="00A51BB2"/>
    <w:rsid w:val="00A9359F"/>
    <w:rsid w:val="00AE2480"/>
    <w:rsid w:val="00AE3FFA"/>
    <w:rsid w:val="00AE7091"/>
    <w:rsid w:val="00B47051"/>
    <w:rsid w:val="00B869C0"/>
    <w:rsid w:val="00BB4316"/>
    <w:rsid w:val="00C234E7"/>
    <w:rsid w:val="00C26345"/>
    <w:rsid w:val="00D508D2"/>
    <w:rsid w:val="00D51149"/>
    <w:rsid w:val="00D90E61"/>
    <w:rsid w:val="00D92DCD"/>
    <w:rsid w:val="00E405A4"/>
    <w:rsid w:val="00EE67B7"/>
    <w:rsid w:val="00EF3383"/>
    <w:rsid w:val="00F32ABB"/>
    <w:rsid w:val="00F3464A"/>
    <w:rsid w:val="00F66811"/>
    <w:rsid w:val="00F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5428"/>
  <w15:docId w15:val="{37C1BFE4-94E1-45EB-A39A-93B99D5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1E2B"/>
    <w:pPr>
      <w:spacing w:after="5" w:line="263" w:lineRule="auto"/>
      <w:ind w:left="1479" w:hanging="837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19"/>
      <w:ind w:left="284"/>
      <w:outlineLvl w:val="0"/>
    </w:pPr>
    <w:rPr>
      <w:rFonts w:ascii="Calibri" w:eastAsia="Calibri" w:hAnsi="Calibri" w:cs="Calibri"/>
      <w:b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73" w:line="265" w:lineRule="auto"/>
      <w:ind w:left="166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Stopka">
    <w:name w:val="footer"/>
    <w:basedOn w:val="Normalny"/>
    <w:link w:val="StopkaZnak"/>
    <w:uiPriority w:val="99"/>
    <w:unhideWhenUsed/>
    <w:rsid w:val="00FD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EF"/>
    <w:rPr>
      <w:rFonts w:ascii="Calibri" w:eastAsia="Calibri" w:hAnsi="Calibri" w:cs="Calibri"/>
      <w:color w:val="000000"/>
      <w:sz w:val="28"/>
    </w:rPr>
  </w:style>
  <w:style w:type="paragraph" w:styleId="Akapitzlist">
    <w:name w:val="List Paragraph"/>
    <w:basedOn w:val="Normalny"/>
    <w:uiPriority w:val="99"/>
    <w:qFormat/>
    <w:rsid w:val="00A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zasady dyplomowania - matematyka</vt:lpstr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zasady dyplomowania - matematyka</dc:title>
  <dc:subject/>
  <dc:creator>Iwona Wachol</dc:creator>
  <cp:keywords/>
  <cp:lastModifiedBy>Małgorzata Okulanis</cp:lastModifiedBy>
  <cp:revision>3</cp:revision>
  <cp:lastPrinted>2021-07-12T14:34:00Z</cp:lastPrinted>
  <dcterms:created xsi:type="dcterms:W3CDTF">2025-09-08T06:44:00Z</dcterms:created>
  <dcterms:modified xsi:type="dcterms:W3CDTF">2025-09-08T07:45:00Z</dcterms:modified>
</cp:coreProperties>
</file>