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49" w:rsidRPr="00B869C0" w:rsidRDefault="00357D66" w:rsidP="000E6FDC">
      <w:pPr>
        <w:spacing w:after="0" w:line="360" w:lineRule="auto"/>
        <w:ind w:left="10" w:right="11" w:hanging="10"/>
        <w:jc w:val="right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Załącznik </w:t>
      </w:r>
      <w:r w:rsidR="001820C3">
        <w:rPr>
          <w:rFonts w:ascii="Garamond" w:hAnsi="Garamond" w:cs="Times New Roman"/>
          <w:sz w:val="22"/>
        </w:rPr>
        <w:t xml:space="preserve">nr </w:t>
      </w:r>
      <w:r w:rsidR="007631DB">
        <w:rPr>
          <w:rFonts w:ascii="Garamond" w:hAnsi="Garamond" w:cs="Times New Roman"/>
          <w:sz w:val="22"/>
        </w:rPr>
        <w:t>4</w:t>
      </w:r>
      <w:r w:rsidR="00AE3FFA" w:rsidRPr="00B869C0">
        <w:rPr>
          <w:rFonts w:ascii="Garamond" w:hAnsi="Garamond" w:cs="Times New Roman"/>
          <w:sz w:val="22"/>
        </w:rPr>
        <w:t xml:space="preserve"> </w:t>
      </w:r>
      <w:r w:rsidRPr="00B869C0">
        <w:rPr>
          <w:rFonts w:ascii="Garamond" w:hAnsi="Garamond" w:cs="Times New Roman"/>
          <w:sz w:val="22"/>
        </w:rPr>
        <w:t xml:space="preserve">do </w:t>
      </w:r>
      <w:r w:rsidR="00AE3FFA" w:rsidRPr="00B869C0">
        <w:rPr>
          <w:rFonts w:ascii="Garamond" w:hAnsi="Garamond" w:cs="Times New Roman"/>
          <w:sz w:val="22"/>
        </w:rPr>
        <w:t xml:space="preserve">Zarządzenia Rektora </w:t>
      </w:r>
      <w:r w:rsidRPr="00B869C0">
        <w:rPr>
          <w:rFonts w:ascii="Garamond" w:hAnsi="Garamond" w:cs="Times New Roman"/>
          <w:sz w:val="22"/>
        </w:rPr>
        <w:t xml:space="preserve">nr </w:t>
      </w:r>
      <w:r w:rsidR="00251992">
        <w:rPr>
          <w:rFonts w:ascii="Garamond" w:hAnsi="Garamond" w:cs="Times New Roman"/>
          <w:sz w:val="22"/>
        </w:rPr>
        <w:t>19</w:t>
      </w:r>
      <w:r w:rsidR="002E4AD6">
        <w:rPr>
          <w:rFonts w:ascii="Garamond" w:hAnsi="Garamond" w:cs="Times New Roman"/>
          <w:sz w:val="22"/>
        </w:rPr>
        <w:t>/202</w:t>
      </w:r>
      <w:r w:rsidR="00251992">
        <w:rPr>
          <w:rFonts w:ascii="Garamond" w:hAnsi="Garamond" w:cs="Times New Roman"/>
          <w:sz w:val="22"/>
        </w:rPr>
        <w:t>4</w:t>
      </w:r>
      <w:r w:rsidR="00B869C0">
        <w:rPr>
          <w:rFonts w:ascii="Garamond" w:hAnsi="Garamond" w:cs="Times New Roman"/>
          <w:sz w:val="22"/>
        </w:rPr>
        <w:t xml:space="preserve"> z dnia </w:t>
      </w:r>
      <w:r w:rsidR="002E4AD6">
        <w:rPr>
          <w:rFonts w:ascii="Garamond" w:hAnsi="Garamond" w:cs="Times New Roman"/>
          <w:sz w:val="22"/>
        </w:rPr>
        <w:t xml:space="preserve">1 </w:t>
      </w:r>
      <w:r w:rsidR="00251992">
        <w:rPr>
          <w:rFonts w:ascii="Garamond" w:hAnsi="Garamond" w:cs="Times New Roman"/>
          <w:sz w:val="22"/>
        </w:rPr>
        <w:t>października</w:t>
      </w:r>
      <w:r w:rsidR="002E4AD6">
        <w:rPr>
          <w:rFonts w:ascii="Garamond" w:hAnsi="Garamond" w:cs="Times New Roman"/>
          <w:sz w:val="22"/>
        </w:rPr>
        <w:t xml:space="preserve"> 202</w:t>
      </w:r>
      <w:r w:rsidR="00251992">
        <w:rPr>
          <w:rFonts w:ascii="Garamond" w:hAnsi="Garamond" w:cs="Times New Roman"/>
          <w:sz w:val="22"/>
        </w:rPr>
        <w:t>4</w:t>
      </w:r>
      <w:r w:rsidR="002E4AD6">
        <w:rPr>
          <w:rFonts w:ascii="Garamond" w:hAnsi="Garamond" w:cs="Times New Roman"/>
          <w:sz w:val="22"/>
        </w:rPr>
        <w:t xml:space="preserve"> r.</w:t>
      </w:r>
    </w:p>
    <w:p w:rsidR="00D51149" w:rsidRDefault="005228E7" w:rsidP="000E6FDC">
      <w:pPr>
        <w:spacing w:after="0" w:line="360" w:lineRule="auto"/>
        <w:ind w:left="10" w:right="11" w:hanging="10"/>
        <w:jc w:val="right"/>
        <w:rPr>
          <w:rFonts w:ascii="Garamond" w:hAnsi="Garamond" w:cs="Times New Roman"/>
          <w:i/>
          <w:sz w:val="22"/>
        </w:rPr>
      </w:pPr>
      <w:r w:rsidRPr="00B869C0">
        <w:rPr>
          <w:rFonts w:ascii="Garamond" w:hAnsi="Garamond" w:cs="Times New Roman"/>
          <w:i/>
          <w:sz w:val="22"/>
        </w:rPr>
        <w:t>w</w:t>
      </w:r>
      <w:r w:rsidR="00AE3FFA" w:rsidRPr="00B869C0">
        <w:rPr>
          <w:rFonts w:ascii="Garamond" w:hAnsi="Garamond" w:cs="Times New Roman"/>
          <w:i/>
          <w:sz w:val="22"/>
        </w:rPr>
        <w:t xml:space="preserve"> sprawie przyjęcia szczegółowych zasad dyplomowania na </w:t>
      </w:r>
      <w:r w:rsidR="00B869C0">
        <w:rPr>
          <w:rFonts w:ascii="Garamond" w:hAnsi="Garamond" w:cs="Times New Roman"/>
          <w:i/>
          <w:sz w:val="22"/>
        </w:rPr>
        <w:t xml:space="preserve">kierunkach prowadzonych </w:t>
      </w:r>
    </w:p>
    <w:p w:rsidR="00B869C0" w:rsidRPr="00B869C0" w:rsidRDefault="00B869C0" w:rsidP="000E6FDC">
      <w:pPr>
        <w:spacing w:after="0" w:line="360" w:lineRule="auto"/>
        <w:ind w:left="10" w:right="11" w:hanging="10"/>
        <w:jc w:val="right"/>
        <w:rPr>
          <w:rFonts w:ascii="Garamond" w:hAnsi="Garamond" w:cs="Times New Roman"/>
          <w:i/>
          <w:sz w:val="22"/>
        </w:rPr>
      </w:pPr>
      <w:r>
        <w:rPr>
          <w:rFonts w:ascii="Garamond" w:hAnsi="Garamond" w:cs="Times New Roman"/>
          <w:i/>
          <w:sz w:val="22"/>
        </w:rPr>
        <w:t xml:space="preserve">w Wyższej Szkole Inżynierii </w:t>
      </w:r>
      <w:r w:rsidR="002E4AD6">
        <w:rPr>
          <w:rFonts w:ascii="Garamond" w:hAnsi="Garamond" w:cs="Times New Roman"/>
          <w:i/>
          <w:sz w:val="22"/>
        </w:rPr>
        <w:t>i Zdrowia w Warszawie w r/a 202</w:t>
      </w:r>
      <w:r w:rsidR="00251992">
        <w:rPr>
          <w:rFonts w:ascii="Garamond" w:hAnsi="Garamond" w:cs="Times New Roman"/>
          <w:i/>
          <w:sz w:val="22"/>
        </w:rPr>
        <w:t>4</w:t>
      </w:r>
      <w:r w:rsidR="002E4AD6">
        <w:rPr>
          <w:rFonts w:ascii="Garamond" w:hAnsi="Garamond" w:cs="Times New Roman"/>
          <w:i/>
          <w:sz w:val="22"/>
        </w:rPr>
        <w:t>/202</w:t>
      </w:r>
      <w:r w:rsidR="00251992">
        <w:rPr>
          <w:rFonts w:ascii="Garamond" w:hAnsi="Garamond" w:cs="Times New Roman"/>
          <w:i/>
          <w:sz w:val="22"/>
        </w:rPr>
        <w:t>5</w:t>
      </w:r>
    </w:p>
    <w:p w:rsidR="00B869C0" w:rsidRDefault="00B869C0" w:rsidP="000E6FDC">
      <w:pPr>
        <w:pStyle w:val="Nagwek1"/>
        <w:spacing w:after="0" w:line="360" w:lineRule="auto"/>
        <w:jc w:val="center"/>
        <w:rPr>
          <w:rFonts w:ascii="Garamond" w:hAnsi="Garamond" w:cs="Times New Roman"/>
          <w:sz w:val="22"/>
        </w:rPr>
      </w:pPr>
    </w:p>
    <w:p w:rsidR="00B869C0" w:rsidRDefault="00B869C0" w:rsidP="000E6FDC">
      <w:pPr>
        <w:pStyle w:val="Nagwek1"/>
        <w:spacing w:after="0" w:line="360" w:lineRule="auto"/>
        <w:jc w:val="center"/>
        <w:rPr>
          <w:rFonts w:ascii="Garamond" w:hAnsi="Garamond" w:cs="Times New Roman"/>
          <w:sz w:val="22"/>
        </w:rPr>
      </w:pPr>
    </w:p>
    <w:p w:rsidR="00D51149" w:rsidRDefault="00357D66" w:rsidP="000E6FDC">
      <w:pPr>
        <w:pStyle w:val="Nagwek1"/>
        <w:spacing w:after="0" w:line="360" w:lineRule="auto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Szczegółowe zasady dyplomowania na kierunku </w:t>
      </w:r>
      <w:r w:rsidR="00FD53EF" w:rsidRPr="00B869C0">
        <w:rPr>
          <w:rFonts w:ascii="Garamond" w:hAnsi="Garamond" w:cs="Times New Roman"/>
          <w:sz w:val="22"/>
        </w:rPr>
        <w:br/>
      </w:r>
      <w:r w:rsidR="007631DB">
        <w:rPr>
          <w:rFonts w:ascii="Garamond" w:hAnsi="Garamond" w:cs="Times New Roman"/>
          <w:sz w:val="22"/>
        </w:rPr>
        <w:t>dietetyka</w:t>
      </w:r>
      <w:r w:rsidR="00B869C0">
        <w:rPr>
          <w:rFonts w:ascii="Garamond" w:hAnsi="Garamond" w:cs="Times New Roman"/>
          <w:sz w:val="22"/>
        </w:rPr>
        <w:br/>
        <w:t>studia I</w:t>
      </w:r>
      <w:r w:rsidR="0009560D">
        <w:rPr>
          <w:rFonts w:ascii="Garamond" w:hAnsi="Garamond" w:cs="Times New Roman"/>
          <w:sz w:val="22"/>
        </w:rPr>
        <w:t>I</w:t>
      </w:r>
      <w:r w:rsidR="00B869C0">
        <w:rPr>
          <w:rFonts w:ascii="Garamond" w:hAnsi="Garamond" w:cs="Times New Roman"/>
          <w:sz w:val="22"/>
        </w:rPr>
        <w:t xml:space="preserve"> stopnia</w:t>
      </w:r>
    </w:p>
    <w:p w:rsidR="000E6FDC" w:rsidRDefault="000E6FDC" w:rsidP="00B869C0">
      <w:pPr>
        <w:spacing w:after="0" w:line="360" w:lineRule="auto"/>
        <w:ind w:left="0" w:firstLine="0"/>
        <w:jc w:val="both"/>
        <w:rPr>
          <w:rFonts w:ascii="Garamond" w:hAnsi="Garamond" w:cs="Times New Roman"/>
          <w:b/>
          <w:sz w:val="22"/>
        </w:rPr>
      </w:pPr>
    </w:p>
    <w:p w:rsidR="00B869C0" w:rsidRPr="00B869C0" w:rsidRDefault="00B869C0" w:rsidP="00B869C0">
      <w:pPr>
        <w:spacing w:after="0" w:line="360" w:lineRule="auto"/>
        <w:ind w:left="0" w:firstLine="0"/>
        <w:jc w:val="both"/>
        <w:rPr>
          <w:rFonts w:ascii="Garamond" w:hAnsi="Garamond" w:cs="Times New Roman"/>
          <w:b/>
          <w:sz w:val="22"/>
        </w:rPr>
      </w:pPr>
    </w:p>
    <w:p w:rsidR="00B869C0" w:rsidRPr="00B869C0" w:rsidRDefault="00FD53EF" w:rsidP="00B869C0">
      <w:pPr>
        <w:spacing w:after="0" w:line="360" w:lineRule="auto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Proces dyplomowania</w:t>
      </w:r>
    </w:p>
    <w:p w:rsidR="00AE7091" w:rsidRPr="00B869C0" w:rsidRDefault="00AE7091" w:rsidP="000E6FDC">
      <w:pPr>
        <w:spacing w:after="0" w:line="360" w:lineRule="auto"/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§1</w:t>
      </w:r>
    </w:p>
    <w:p w:rsidR="00D51149" w:rsidRPr="00B869C0" w:rsidRDefault="00357D66" w:rsidP="000E6FDC">
      <w:pPr>
        <w:pStyle w:val="Akapitzlist"/>
        <w:numPr>
          <w:ilvl w:val="0"/>
          <w:numId w:val="15"/>
        </w:numPr>
        <w:spacing w:after="0" w:line="360" w:lineRule="auto"/>
        <w:ind w:hanging="720"/>
        <w:jc w:val="both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sz w:val="22"/>
        </w:rPr>
        <w:t>Na proces dyplomowania na studiach I</w:t>
      </w:r>
      <w:r w:rsidR="0009560D">
        <w:rPr>
          <w:rFonts w:ascii="Garamond" w:hAnsi="Garamond" w:cs="Times New Roman"/>
          <w:sz w:val="22"/>
        </w:rPr>
        <w:t>I</w:t>
      </w:r>
      <w:r w:rsidRPr="00B869C0">
        <w:rPr>
          <w:rFonts w:ascii="Garamond" w:hAnsi="Garamond" w:cs="Times New Roman"/>
          <w:sz w:val="22"/>
        </w:rPr>
        <w:t xml:space="preserve"> stopnia składają się:</w:t>
      </w:r>
    </w:p>
    <w:p w:rsidR="00B869C0" w:rsidRPr="00B869C0" w:rsidRDefault="00357D66" w:rsidP="00B869C0">
      <w:pPr>
        <w:pStyle w:val="Akapitzlist"/>
        <w:numPr>
          <w:ilvl w:val="2"/>
          <w:numId w:val="1"/>
        </w:numPr>
        <w:spacing w:after="0" w:line="360" w:lineRule="auto"/>
        <w:ind w:left="993" w:right="48" w:hanging="284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realizacja rocznego cyklu </w:t>
      </w:r>
      <w:r w:rsidR="00AE7091" w:rsidRPr="00B869C0">
        <w:rPr>
          <w:rFonts w:ascii="Garamond" w:hAnsi="Garamond" w:cs="Times New Roman"/>
          <w:bCs/>
          <w:sz w:val="22"/>
        </w:rPr>
        <w:t>s</w:t>
      </w:r>
      <w:r w:rsidR="0009560D">
        <w:rPr>
          <w:rFonts w:ascii="Garamond" w:hAnsi="Garamond" w:cs="Times New Roman"/>
          <w:bCs/>
          <w:sz w:val="22"/>
        </w:rPr>
        <w:t>eminarium magisterskiego</w:t>
      </w:r>
      <w:r w:rsidR="00B869C0">
        <w:rPr>
          <w:rFonts w:ascii="Garamond" w:hAnsi="Garamond" w:cs="Times New Roman"/>
          <w:bCs/>
          <w:sz w:val="22"/>
        </w:rPr>
        <w:t xml:space="preserve">; </w:t>
      </w:r>
    </w:p>
    <w:p w:rsidR="00D51149" w:rsidRPr="00B869C0" w:rsidRDefault="00357D66" w:rsidP="000E6FDC">
      <w:pPr>
        <w:pStyle w:val="Akapitzlist"/>
        <w:numPr>
          <w:ilvl w:val="2"/>
          <w:numId w:val="1"/>
        </w:numPr>
        <w:spacing w:after="0" w:line="360" w:lineRule="auto"/>
        <w:ind w:left="993" w:right="48" w:hanging="284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przygotowanie pracy dyplomowej (</w:t>
      </w:r>
      <w:r w:rsidR="0009560D">
        <w:rPr>
          <w:rFonts w:ascii="Garamond" w:hAnsi="Garamond" w:cs="Times New Roman"/>
          <w:sz w:val="22"/>
        </w:rPr>
        <w:t>magisterskiej</w:t>
      </w:r>
      <w:r w:rsidR="00AE7091" w:rsidRPr="00B869C0">
        <w:rPr>
          <w:rFonts w:ascii="Garamond" w:hAnsi="Garamond" w:cs="Times New Roman"/>
          <w:sz w:val="22"/>
        </w:rPr>
        <w:t>);</w:t>
      </w:r>
    </w:p>
    <w:p w:rsidR="00D51149" w:rsidRPr="00B869C0" w:rsidRDefault="00357D66" w:rsidP="000E6FDC">
      <w:pPr>
        <w:pStyle w:val="Akapitzlist"/>
        <w:numPr>
          <w:ilvl w:val="2"/>
          <w:numId w:val="1"/>
        </w:numPr>
        <w:spacing w:after="0" w:line="360" w:lineRule="auto"/>
        <w:ind w:left="993" w:right="48" w:hanging="284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złożenie egzaminu dyplomowego.</w:t>
      </w:r>
    </w:p>
    <w:p w:rsidR="00AE7091" w:rsidRPr="00B869C0" w:rsidRDefault="00AE7091" w:rsidP="000E6FDC">
      <w:pPr>
        <w:pStyle w:val="Nagwek2"/>
        <w:tabs>
          <w:tab w:val="center" w:pos="2406"/>
        </w:tabs>
        <w:spacing w:after="0" w:line="360" w:lineRule="auto"/>
        <w:ind w:left="0" w:firstLine="0"/>
        <w:jc w:val="both"/>
        <w:rPr>
          <w:rFonts w:ascii="Garamond" w:hAnsi="Garamond" w:cs="Times New Roman"/>
          <w:sz w:val="22"/>
        </w:rPr>
      </w:pPr>
    </w:p>
    <w:p w:rsidR="00B869C0" w:rsidRPr="00B869C0" w:rsidRDefault="00AE7091" w:rsidP="00B869C0">
      <w:pPr>
        <w:pStyle w:val="Nagwek2"/>
        <w:tabs>
          <w:tab w:val="center" w:pos="2406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S</w:t>
      </w:r>
      <w:r w:rsidR="00357D66" w:rsidRPr="00B869C0">
        <w:rPr>
          <w:rFonts w:ascii="Garamond" w:hAnsi="Garamond" w:cs="Times New Roman"/>
          <w:sz w:val="22"/>
        </w:rPr>
        <w:t>eminaria</w:t>
      </w:r>
    </w:p>
    <w:p w:rsidR="00AE7091" w:rsidRPr="00B869C0" w:rsidRDefault="00AE7091" w:rsidP="00A00970">
      <w:pPr>
        <w:spacing w:after="0" w:line="360" w:lineRule="auto"/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§2</w:t>
      </w:r>
    </w:p>
    <w:p w:rsidR="00037AE9" w:rsidRPr="00B869C0" w:rsidRDefault="00AE7091" w:rsidP="000E6FDC">
      <w:pPr>
        <w:pStyle w:val="Akapitzlist"/>
        <w:numPr>
          <w:ilvl w:val="0"/>
          <w:numId w:val="16"/>
        </w:numPr>
        <w:spacing w:after="0" w:line="360" w:lineRule="auto"/>
        <w:ind w:right="15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Warunkiem </w:t>
      </w:r>
      <w:r w:rsidR="00B869C0">
        <w:rPr>
          <w:rFonts w:ascii="Garamond" w:hAnsi="Garamond" w:cs="Times New Roman"/>
          <w:sz w:val="22"/>
        </w:rPr>
        <w:t>do złożenia pracy dyplomowej jest z</w:t>
      </w:r>
      <w:r w:rsidR="00037AE9" w:rsidRPr="00B869C0">
        <w:rPr>
          <w:rFonts w:ascii="Garamond" w:hAnsi="Garamond" w:cs="Times New Roman"/>
          <w:sz w:val="22"/>
        </w:rPr>
        <w:t>aliczenie wszystkich przewidzianych programem studiów, w tym planie studiów modułów</w:t>
      </w:r>
      <w:r w:rsidR="009D3434">
        <w:rPr>
          <w:rFonts w:ascii="Garamond" w:hAnsi="Garamond" w:cs="Times New Roman"/>
          <w:sz w:val="22"/>
        </w:rPr>
        <w:t xml:space="preserve">, również seminarium magisterskiego. </w:t>
      </w:r>
    </w:p>
    <w:p w:rsidR="00037AE9" w:rsidRPr="00B869C0" w:rsidRDefault="00037AE9" w:rsidP="000E6FDC">
      <w:pPr>
        <w:pStyle w:val="Akapitzlist"/>
        <w:numPr>
          <w:ilvl w:val="0"/>
          <w:numId w:val="16"/>
        </w:numPr>
        <w:spacing w:after="0" w:line="360" w:lineRule="auto"/>
        <w:ind w:right="15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Student przed złożeniem pracy musi uzyskać pozytywną ocenę pracy dyplomowej przez promotora, potwie</w:t>
      </w:r>
      <w:r w:rsidR="00B869C0">
        <w:rPr>
          <w:rFonts w:ascii="Garamond" w:hAnsi="Garamond" w:cs="Times New Roman"/>
          <w:sz w:val="22"/>
        </w:rPr>
        <w:t>rdzoną pisemnym oświadc</w:t>
      </w:r>
      <w:r w:rsidR="00F32ABB">
        <w:rPr>
          <w:rFonts w:ascii="Garamond" w:hAnsi="Garamond" w:cs="Times New Roman"/>
          <w:sz w:val="22"/>
        </w:rPr>
        <w:t>zeniem dołączonym do egzemplarza</w:t>
      </w:r>
      <w:r w:rsidR="00B869C0">
        <w:rPr>
          <w:rFonts w:ascii="Garamond" w:hAnsi="Garamond" w:cs="Times New Roman"/>
          <w:sz w:val="22"/>
        </w:rPr>
        <w:t xml:space="preserve"> pracy dyplomowej. </w:t>
      </w:r>
    </w:p>
    <w:p w:rsidR="00037AE9" w:rsidRPr="00B869C0" w:rsidRDefault="00037AE9" w:rsidP="000E6FDC">
      <w:pPr>
        <w:pStyle w:val="Akapitzlist"/>
        <w:numPr>
          <w:ilvl w:val="0"/>
          <w:numId w:val="16"/>
        </w:numPr>
        <w:spacing w:after="0" w:line="360" w:lineRule="auto"/>
        <w:ind w:right="15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Student składa pracę dyplomową bezpośrednio w </w:t>
      </w:r>
      <w:r w:rsidR="00971689">
        <w:rPr>
          <w:rFonts w:ascii="Garamond" w:hAnsi="Garamond" w:cs="Times New Roman"/>
          <w:sz w:val="22"/>
        </w:rPr>
        <w:t>Biurze</w:t>
      </w:r>
      <w:r w:rsidR="00B869C0">
        <w:rPr>
          <w:rFonts w:ascii="Garamond" w:hAnsi="Garamond" w:cs="Times New Roman"/>
          <w:sz w:val="22"/>
        </w:rPr>
        <w:t xml:space="preserve"> Nauki. </w:t>
      </w:r>
    </w:p>
    <w:p w:rsidR="00037AE9" w:rsidRPr="00B869C0" w:rsidRDefault="00357D66" w:rsidP="000E6FDC">
      <w:pPr>
        <w:pStyle w:val="Akapitzlist"/>
        <w:numPr>
          <w:ilvl w:val="0"/>
          <w:numId w:val="16"/>
        </w:numPr>
        <w:spacing w:after="0" w:line="360" w:lineRule="auto"/>
        <w:ind w:right="15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Do prowadzenia seminariów dyplomowych lub kierowania przygotowaniem prac dyplomowych oraz do przyjmowania egzaminów dyplomowych są uprawnieni nauczyciele ak</w:t>
      </w:r>
      <w:r w:rsidR="00B869C0">
        <w:rPr>
          <w:rFonts w:ascii="Garamond" w:hAnsi="Garamond" w:cs="Times New Roman"/>
          <w:sz w:val="22"/>
        </w:rPr>
        <w:t xml:space="preserve">ademiccy mający stopień naukowy, co najmniej </w:t>
      </w:r>
      <w:r w:rsidRPr="00B869C0">
        <w:rPr>
          <w:rFonts w:ascii="Garamond" w:hAnsi="Garamond" w:cs="Times New Roman"/>
          <w:sz w:val="22"/>
        </w:rPr>
        <w:t>doktora</w:t>
      </w:r>
      <w:r w:rsidR="00F32ABB">
        <w:rPr>
          <w:rFonts w:ascii="Garamond" w:hAnsi="Garamond" w:cs="Times New Roman"/>
          <w:sz w:val="22"/>
        </w:rPr>
        <w:t xml:space="preserve">. </w:t>
      </w:r>
    </w:p>
    <w:p w:rsidR="00D51149" w:rsidRDefault="0098362B" w:rsidP="00F32ABB">
      <w:pPr>
        <w:pStyle w:val="Akapitzlist"/>
        <w:numPr>
          <w:ilvl w:val="0"/>
          <w:numId w:val="16"/>
        </w:numPr>
        <w:spacing w:after="0" w:line="360" w:lineRule="auto"/>
        <w:ind w:right="15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Dopuszcza się możliwość opracowania pracy dyplomowej [</w:t>
      </w:r>
      <w:r w:rsidR="0009560D">
        <w:rPr>
          <w:rFonts w:ascii="Garamond" w:hAnsi="Garamond" w:cs="Times New Roman"/>
          <w:sz w:val="22"/>
        </w:rPr>
        <w:t>magisterskiej</w:t>
      </w:r>
      <w:r w:rsidRPr="00B869C0">
        <w:rPr>
          <w:rFonts w:ascii="Garamond" w:hAnsi="Garamond" w:cs="Times New Roman"/>
          <w:sz w:val="22"/>
        </w:rPr>
        <w:t xml:space="preserve">] przy współpracy </w:t>
      </w:r>
      <w:r w:rsidR="00B869C0">
        <w:rPr>
          <w:rFonts w:ascii="Garamond" w:hAnsi="Garamond" w:cs="Times New Roman"/>
          <w:sz w:val="22"/>
        </w:rPr>
        <w:br/>
      </w:r>
      <w:r w:rsidRPr="00B869C0">
        <w:rPr>
          <w:rFonts w:ascii="Garamond" w:hAnsi="Garamond" w:cs="Times New Roman"/>
          <w:sz w:val="22"/>
        </w:rPr>
        <w:t xml:space="preserve">z przedstawicielami środowiska </w:t>
      </w:r>
      <w:r w:rsidR="00B869C0">
        <w:rPr>
          <w:rFonts w:ascii="Garamond" w:hAnsi="Garamond" w:cs="Times New Roman"/>
          <w:sz w:val="22"/>
        </w:rPr>
        <w:t>społeczno</w:t>
      </w:r>
      <w:r w:rsidRPr="00B869C0">
        <w:rPr>
          <w:rFonts w:ascii="Garamond" w:hAnsi="Garamond" w:cs="Times New Roman"/>
          <w:sz w:val="22"/>
        </w:rPr>
        <w:t xml:space="preserve"> – gospodarczego. </w:t>
      </w:r>
      <w:r w:rsidR="0009560D">
        <w:rPr>
          <w:rFonts w:ascii="Garamond" w:hAnsi="Garamond" w:cs="Times New Roman"/>
          <w:sz w:val="22"/>
        </w:rPr>
        <w:t xml:space="preserve">W tym przypadku Rektor Uczelni decyduje o wyznaczeniu promotora pomocniczego posiadającego, co najmniej stopień naukowy doktora. </w:t>
      </w:r>
    </w:p>
    <w:p w:rsidR="00F32ABB" w:rsidRPr="00F32ABB" w:rsidRDefault="00F32ABB" w:rsidP="00F32ABB">
      <w:pPr>
        <w:pStyle w:val="Akapitzlist"/>
        <w:spacing w:after="0" w:line="360" w:lineRule="auto"/>
        <w:ind w:left="920" w:right="15" w:firstLine="0"/>
        <w:jc w:val="both"/>
        <w:rPr>
          <w:rFonts w:ascii="Garamond" w:hAnsi="Garamond" w:cs="Times New Roman"/>
          <w:sz w:val="22"/>
        </w:rPr>
      </w:pPr>
    </w:p>
    <w:p w:rsidR="00A00970" w:rsidRPr="00B869C0" w:rsidRDefault="00A00970" w:rsidP="00A00970">
      <w:pPr>
        <w:pStyle w:val="Nagwek2"/>
        <w:spacing w:after="0" w:line="360" w:lineRule="auto"/>
        <w:ind w:left="170" w:hanging="11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Temat pracy dyplomowej</w:t>
      </w:r>
    </w:p>
    <w:p w:rsidR="005228E7" w:rsidRPr="00B869C0" w:rsidRDefault="005228E7" w:rsidP="00A00970">
      <w:pPr>
        <w:pStyle w:val="Nagwek2"/>
        <w:spacing w:after="0" w:line="360" w:lineRule="auto"/>
        <w:ind w:left="170" w:hanging="11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§3</w:t>
      </w:r>
    </w:p>
    <w:p w:rsidR="00A9359F" w:rsidRPr="00B869C0" w:rsidRDefault="00A9359F" w:rsidP="000E6FDC">
      <w:pPr>
        <w:pStyle w:val="Akapitzlist"/>
        <w:numPr>
          <w:ilvl w:val="0"/>
          <w:numId w:val="20"/>
        </w:numPr>
        <w:spacing w:after="0" w:line="360" w:lineRule="auto"/>
        <w:ind w:right="48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Temat pracy dyplomowej ustalony przez opiekuna pracy dyplomowej, w porozumieniu </w:t>
      </w:r>
      <w:r w:rsidR="00F32ABB">
        <w:rPr>
          <w:rFonts w:ascii="Garamond" w:hAnsi="Garamond" w:cs="Times New Roman"/>
          <w:sz w:val="22"/>
        </w:rPr>
        <w:br/>
      </w:r>
      <w:r w:rsidRPr="00B869C0">
        <w:rPr>
          <w:rFonts w:ascii="Garamond" w:hAnsi="Garamond" w:cs="Times New Roman"/>
          <w:sz w:val="22"/>
        </w:rPr>
        <w:t>ze studentem/ zespołem studentów,</w:t>
      </w:r>
      <w:r w:rsidR="00B869C0">
        <w:rPr>
          <w:rFonts w:ascii="Garamond" w:hAnsi="Garamond" w:cs="Times New Roman"/>
          <w:sz w:val="22"/>
        </w:rPr>
        <w:t xml:space="preserve"> </w:t>
      </w:r>
      <w:r w:rsidRPr="00B869C0">
        <w:rPr>
          <w:rFonts w:ascii="Garamond" w:hAnsi="Garamond" w:cs="Times New Roman"/>
          <w:sz w:val="22"/>
        </w:rPr>
        <w:t xml:space="preserve"> musi być zgodny z kierunkiem studiów/ ścieżką kształcenia oraz odpowiadać zakresowi tematycznemu seminarium. </w:t>
      </w:r>
    </w:p>
    <w:p w:rsidR="00A9359F" w:rsidRPr="00B869C0" w:rsidRDefault="00A9359F" w:rsidP="000E6FDC">
      <w:pPr>
        <w:pStyle w:val="Akapitzlist"/>
        <w:numPr>
          <w:ilvl w:val="0"/>
          <w:numId w:val="20"/>
        </w:numPr>
        <w:spacing w:after="0" w:line="360" w:lineRule="auto"/>
        <w:ind w:right="48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lastRenderedPageBreak/>
        <w:t xml:space="preserve">Zakres tematyczny prac dyplomowych jest ustalany przez promotorów i podawany </w:t>
      </w:r>
      <w:r w:rsidRPr="00B869C0">
        <w:rPr>
          <w:rFonts w:ascii="Garamond" w:hAnsi="Garamond" w:cs="Times New Roman"/>
          <w:sz w:val="22"/>
        </w:rPr>
        <w:br/>
        <w:t xml:space="preserve">do wiadomości studentów, najpóźniej do dnia 15 </w:t>
      </w:r>
      <w:r w:rsidR="00971689">
        <w:rPr>
          <w:rFonts w:ascii="Garamond" w:hAnsi="Garamond" w:cs="Times New Roman"/>
          <w:sz w:val="22"/>
        </w:rPr>
        <w:t>września</w:t>
      </w:r>
      <w:r w:rsidRPr="00B869C0">
        <w:rPr>
          <w:rFonts w:ascii="Garamond" w:hAnsi="Garamond" w:cs="Times New Roman"/>
          <w:sz w:val="22"/>
        </w:rPr>
        <w:t xml:space="preserve">, poprzedzającego rok akademicki, </w:t>
      </w:r>
      <w:r w:rsidRPr="00B869C0">
        <w:rPr>
          <w:rFonts w:ascii="Garamond" w:hAnsi="Garamond" w:cs="Times New Roman"/>
          <w:sz w:val="22"/>
        </w:rPr>
        <w:br/>
        <w:t xml:space="preserve">w którym odbywają się seminaria dyplomowe. </w:t>
      </w:r>
    </w:p>
    <w:p w:rsidR="00A9359F" w:rsidRPr="00B869C0" w:rsidRDefault="00A9359F" w:rsidP="000E6FDC">
      <w:pPr>
        <w:pStyle w:val="Akapitzlist"/>
        <w:numPr>
          <w:ilvl w:val="0"/>
          <w:numId w:val="20"/>
        </w:numPr>
        <w:spacing w:after="0" w:line="360" w:lineRule="auto"/>
        <w:ind w:right="48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Temat pracy dyplomowej powinien zostać zatwierdzony przez promotora i Rektora</w:t>
      </w:r>
      <w:r w:rsidR="00B869C0">
        <w:rPr>
          <w:rFonts w:ascii="Garamond" w:hAnsi="Garamond" w:cs="Times New Roman"/>
          <w:sz w:val="22"/>
        </w:rPr>
        <w:t xml:space="preserve"> lub osobę przez niego wyznaczoną</w:t>
      </w:r>
      <w:r w:rsidRPr="00B869C0">
        <w:rPr>
          <w:rFonts w:ascii="Garamond" w:hAnsi="Garamond" w:cs="Times New Roman"/>
          <w:sz w:val="22"/>
        </w:rPr>
        <w:t xml:space="preserve"> do dnia 30 listopada, roku akademickim, w którym odbywają się seminaria dyplomowe. </w:t>
      </w:r>
    </w:p>
    <w:p w:rsidR="00A9359F" w:rsidRPr="00B869C0" w:rsidRDefault="00A9359F" w:rsidP="000E6FDC">
      <w:pPr>
        <w:pStyle w:val="Akapitzlist"/>
        <w:numPr>
          <w:ilvl w:val="0"/>
          <w:numId w:val="20"/>
        </w:numPr>
        <w:spacing w:after="0" w:line="360" w:lineRule="auto"/>
        <w:ind w:right="48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Formuła merytoryczna zgłoszonego tematu nie może być tożsama z wybranym wcześniej, przez innego dyplomanta, tematem pracy. </w:t>
      </w:r>
    </w:p>
    <w:p w:rsidR="00A9359F" w:rsidRPr="00B869C0" w:rsidRDefault="00A9359F" w:rsidP="000E6FDC">
      <w:pPr>
        <w:pStyle w:val="Akapitzlist"/>
        <w:numPr>
          <w:ilvl w:val="0"/>
          <w:numId w:val="20"/>
        </w:numPr>
        <w:spacing w:after="0" w:line="360" w:lineRule="auto"/>
        <w:ind w:right="48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Zmiana tematu pracy dyplomowej może zostać dokonana wyłącznie na podstawie wniosku złożonego przez dyplomanta do Rektora, zawierającego:</w:t>
      </w:r>
    </w:p>
    <w:p w:rsidR="00A9359F" w:rsidRPr="00B869C0" w:rsidRDefault="00A9359F" w:rsidP="00573AA5">
      <w:pPr>
        <w:pStyle w:val="Akapitzlist"/>
        <w:spacing w:after="0" w:line="360" w:lineRule="auto"/>
        <w:ind w:left="920" w:right="48" w:firstLine="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a) powód zmiany dotychczasowego tematu pracy dyplomowej, </w:t>
      </w:r>
    </w:p>
    <w:p w:rsidR="00A9359F" w:rsidRPr="00B869C0" w:rsidRDefault="00A9359F" w:rsidP="000E6FDC">
      <w:pPr>
        <w:pStyle w:val="Akapitzlist"/>
        <w:spacing w:after="0" w:line="360" w:lineRule="auto"/>
        <w:ind w:left="920" w:right="48" w:firstLine="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b) propozycję nowego tematu pracy dyplomowej, zatwierdzoną przez promotora. </w:t>
      </w:r>
    </w:p>
    <w:p w:rsidR="00A9359F" w:rsidRPr="00B869C0" w:rsidRDefault="00A9359F" w:rsidP="000E6FDC">
      <w:pPr>
        <w:pStyle w:val="Nagwek2"/>
        <w:tabs>
          <w:tab w:val="center" w:pos="1939"/>
        </w:tabs>
        <w:spacing w:after="0" w:line="360" w:lineRule="auto"/>
        <w:ind w:left="0" w:firstLine="0"/>
        <w:jc w:val="both"/>
        <w:rPr>
          <w:rFonts w:ascii="Garamond" w:hAnsi="Garamond" w:cs="Times New Roman"/>
          <w:sz w:val="22"/>
        </w:rPr>
      </w:pPr>
    </w:p>
    <w:p w:rsidR="00D51149" w:rsidRPr="00B869C0" w:rsidRDefault="00357D66" w:rsidP="00A00970">
      <w:pPr>
        <w:pStyle w:val="Nagwek2"/>
        <w:tabs>
          <w:tab w:val="center" w:pos="1939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Praca dyplomowa</w:t>
      </w:r>
    </w:p>
    <w:p w:rsidR="00A00970" w:rsidRPr="00B869C0" w:rsidRDefault="00A00970" w:rsidP="00A00970">
      <w:pPr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§4</w:t>
      </w:r>
    </w:p>
    <w:p w:rsidR="00A9359F" w:rsidRPr="00B869C0" w:rsidRDefault="00A9359F" w:rsidP="000E6FDC">
      <w:pPr>
        <w:pStyle w:val="Akapitzlist"/>
        <w:numPr>
          <w:ilvl w:val="0"/>
          <w:numId w:val="23"/>
        </w:numPr>
        <w:spacing w:after="0" w:line="360" w:lineRule="auto"/>
        <w:ind w:right="48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Praca dyplomowa może mieć charakter:</w:t>
      </w:r>
    </w:p>
    <w:p w:rsidR="0009560D" w:rsidRPr="0009560D" w:rsidRDefault="0009560D" w:rsidP="0009560D">
      <w:pPr>
        <w:pStyle w:val="Akapitzlist"/>
        <w:numPr>
          <w:ilvl w:val="0"/>
          <w:numId w:val="43"/>
        </w:numPr>
        <w:spacing w:after="160" w:line="360" w:lineRule="auto"/>
        <w:ind w:left="1276" w:hanging="425"/>
        <w:jc w:val="both"/>
        <w:rPr>
          <w:rFonts w:ascii="Garamond" w:hAnsi="Garamond" w:cs="Times New Roman"/>
          <w:color w:val="000000" w:themeColor="text1"/>
          <w:sz w:val="22"/>
        </w:rPr>
      </w:pPr>
      <w:r w:rsidRPr="0009560D">
        <w:rPr>
          <w:rFonts w:ascii="Garamond" w:hAnsi="Garamond" w:cs="Times New Roman"/>
          <w:color w:val="000000" w:themeColor="text1"/>
          <w:sz w:val="22"/>
        </w:rPr>
        <w:t xml:space="preserve">analityczny – prace te opierają się na badaniu związków zachodzących między poszczególnymi zjawiskami i wymagają odwołania się do literatury naukowej, umożliwiającej formułowanie założeń oraz naukowych wniosków, </w:t>
      </w:r>
    </w:p>
    <w:p w:rsidR="0009560D" w:rsidRPr="0009560D" w:rsidRDefault="0009560D" w:rsidP="0009560D">
      <w:pPr>
        <w:pStyle w:val="Akapitzlist"/>
        <w:numPr>
          <w:ilvl w:val="0"/>
          <w:numId w:val="43"/>
        </w:numPr>
        <w:spacing w:after="160" w:line="360" w:lineRule="auto"/>
        <w:ind w:left="1276" w:hanging="425"/>
        <w:jc w:val="both"/>
        <w:rPr>
          <w:rFonts w:ascii="Garamond" w:hAnsi="Garamond" w:cs="Times New Roman"/>
          <w:color w:val="000000" w:themeColor="text1"/>
          <w:sz w:val="22"/>
        </w:rPr>
      </w:pPr>
      <w:r w:rsidRPr="0009560D">
        <w:rPr>
          <w:rFonts w:ascii="Garamond" w:hAnsi="Garamond" w:cs="Times New Roman"/>
          <w:color w:val="000000" w:themeColor="text1"/>
          <w:sz w:val="22"/>
        </w:rPr>
        <w:t>projektowy – odnośnie proponowania nowych rozwiązań praktycznych,</w:t>
      </w:r>
    </w:p>
    <w:p w:rsidR="0009560D" w:rsidRPr="0009560D" w:rsidRDefault="0009560D" w:rsidP="0009560D">
      <w:pPr>
        <w:pStyle w:val="Akapitzlist"/>
        <w:numPr>
          <w:ilvl w:val="0"/>
          <w:numId w:val="43"/>
        </w:numPr>
        <w:spacing w:after="160" w:line="360" w:lineRule="auto"/>
        <w:ind w:left="1276" w:hanging="425"/>
        <w:jc w:val="both"/>
        <w:rPr>
          <w:rFonts w:ascii="Garamond" w:hAnsi="Garamond" w:cs="Times New Roman"/>
          <w:color w:val="000000" w:themeColor="text1"/>
          <w:sz w:val="22"/>
        </w:rPr>
      </w:pPr>
      <w:r w:rsidRPr="0009560D">
        <w:rPr>
          <w:rFonts w:ascii="Garamond" w:hAnsi="Garamond" w:cs="Times New Roman"/>
          <w:color w:val="000000" w:themeColor="text1"/>
          <w:sz w:val="22"/>
        </w:rPr>
        <w:t>projekcyjny – projekcja rozwiązywania problemów, proponowanie nowych metod, modyfikacja dotychczas stosowanych metod,</w:t>
      </w:r>
    </w:p>
    <w:p w:rsidR="0009560D" w:rsidRPr="0009560D" w:rsidRDefault="0009560D" w:rsidP="0009560D">
      <w:pPr>
        <w:pStyle w:val="Akapitzlist"/>
        <w:numPr>
          <w:ilvl w:val="0"/>
          <w:numId w:val="43"/>
        </w:numPr>
        <w:spacing w:after="160" w:line="360" w:lineRule="auto"/>
        <w:ind w:left="1276" w:hanging="425"/>
        <w:jc w:val="both"/>
        <w:rPr>
          <w:rFonts w:ascii="Garamond" w:hAnsi="Garamond" w:cs="Times New Roman"/>
          <w:color w:val="000000" w:themeColor="text1"/>
          <w:sz w:val="22"/>
        </w:rPr>
      </w:pPr>
      <w:r w:rsidRPr="0009560D">
        <w:rPr>
          <w:rFonts w:ascii="Garamond" w:hAnsi="Garamond" w:cs="Times New Roman"/>
          <w:color w:val="000000" w:themeColor="text1"/>
          <w:sz w:val="22"/>
        </w:rPr>
        <w:t xml:space="preserve">eksperymentalny – prezentujący wyniki samodzielnie wykonanego zadania badawczego, </w:t>
      </w:r>
      <w:r w:rsidR="00673BCD">
        <w:rPr>
          <w:rFonts w:ascii="Garamond" w:hAnsi="Garamond" w:cs="Times New Roman"/>
          <w:color w:val="000000" w:themeColor="text1"/>
          <w:sz w:val="22"/>
        </w:rPr>
        <w:br/>
      </w:r>
      <w:r w:rsidRPr="0009560D">
        <w:rPr>
          <w:rFonts w:ascii="Garamond" w:hAnsi="Garamond" w:cs="Times New Roman"/>
          <w:color w:val="000000" w:themeColor="text1"/>
          <w:sz w:val="22"/>
        </w:rPr>
        <w:t xml:space="preserve">nad którym bezpośrednią opiekę sprawuje promotor; autor pracy eksperymentalnej </w:t>
      </w:r>
      <w:r w:rsidR="00673BCD">
        <w:rPr>
          <w:rFonts w:ascii="Garamond" w:hAnsi="Garamond" w:cs="Times New Roman"/>
          <w:color w:val="000000" w:themeColor="text1"/>
          <w:sz w:val="22"/>
        </w:rPr>
        <w:br/>
      </w:r>
      <w:r w:rsidRPr="0009560D">
        <w:rPr>
          <w:rFonts w:ascii="Garamond" w:hAnsi="Garamond" w:cs="Times New Roman"/>
          <w:color w:val="000000" w:themeColor="text1"/>
          <w:sz w:val="22"/>
        </w:rPr>
        <w:t>ma obowiązek dokonać analizy i interpretacji otrzymanych wyników w kontekście aktualnej literatury,</w:t>
      </w:r>
    </w:p>
    <w:p w:rsidR="0009560D" w:rsidRPr="0009560D" w:rsidRDefault="0009560D" w:rsidP="0009560D">
      <w:pPr>
        <w:pStyle w:val="Akapitzlist"/>
        <w:numPr>
          <w:ilvl w:val="0"/>
          <w:numId w:val="43"/>
        </w:numPr>
        <w:spacing w:after="160" w:line="360" w:lineRule="auto"/>
        <w:ind w:left="1276" w:hanging="425"/>
        <w:jc w:val="both"/>
        <w:rPr>
          <w:rFonts w:ascii="Garamond" w:hAnsi="Garamond" w:cs="Times New Roman"/>
          <w:color w:val="000000" w:themeColor="text1"/>
          <w:sz w:val="22"/>
        </w:rPr>
      </w:pPr>
      <w:r w:rsidRPr="0009560D">
        <w:rPr>
          <w:rFonts w:ascii="Garamond" w:hAnsi="Garamond" w:cs="Times New Roman"/>
          <w:color w:val="000000" w:themeColor="text1"/>
          <w:sz w:val="22"/>
        </w:rPr>
        <w:t>badawczy – wykrywający nowe zależności, nowe aspekty zjawisk,</w:t>
      </w:r>
    </w:p>
    <w:p w:rsidR="0009560D" w:rsidRPr="0009560D" w:rsidRDefault="0009560D" w:rsidP="0009560D">
      <w:pPr>
        <w:pStyle w:val="Akapitzlist"/>
        <w:numPr>
          <w:ilvl w:val="0"/>
          <w:numId w:val="43"/>
        </w:numPr>
        <w:spacing w:after="160" w:line="360" w:lineRule="auto"/>
        <w:ind w:left="1276" w:hanging="425"/>
        <w:jc w:val="both"/>
        <w:rPr>
          <w:rFonts w:ascii="Garamond" w:hAnsi="Garamond" w:cs="Times New Roman"/>
          <w:color w:val="000000" w:themeColor="text1"/>
          <w:sz w:val="22"/>
        </w:rPr>
      </w:pPr>
      <w:r w:rsidRPr="0009560D">
        <w:rPr>
          <w:rFonts w:ascii="Garamond" w:hAnsi="Garamond" w:cs="Times New Roman"/>
          <w:color w:val="000000" w:themeColor="text1"/>
          <w:sz w:val="22"/>
        </w:rPr>
        <w:t>systematyzujący – przedstawiający nowe poglądy z danej dziedziny.</w:t>
      </w:r>
    </w:p>
    <w:p w:rsidR="00A9359F" w:rsidRPr="00B869C0" w:rsidRDefault="00A9359F" w:rsidP="000E6FDC">
      <w:pPr>
        <w:pStyle w:val="Akapitzlist"/>
        <w:numPr>
          <w:ilvl w:val="0"/>
          <w:numId w:val="23"/>
        </w:numPr>
        <w:spacing w:after="0" w:line="360" w:lineRule="auto"/>
        <w:ind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W przypadku pracy dyplomowej, gdzie wymagany jest udział probantów lub osób ankietowanych, ilość osób w badanej grupie docelowej jest ustalana przez studenta bezpośrednio w porozumieniu z promotorem. </w:t>
      </w:r>
    </w:p>
    <w:p w:rsidR="00A9359F" w:rsidRPr="00B869C0" w:rsidRDefault="00A9359F" w:rsidP="000E6FDC">
      <w:pPr>
        <w:pStyle w:val="Akapitzlist"/>
        <w:numPr>
          <w:ilvl w:val="0"/>
          <w:numId w:val="23"/>
        </w:numPr>
        <w:spacing w:after="0" w:line="360" w:lineRule="auto"/>
        <w:ind w:right="48" w:hanging="9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Przy realizacji pracy </w:t>
      </w:r>
      <w:r w:rsidR="0009560D">
        <w:rPr>
          <w:rFonts w:ascii="Garamond" w:hAnsi="Garamond" w:cs="Times New Roman"/>
          <w:sz w:val="22"/>
        </w:rPr>
        <w:t>magisterskiej</w:t>
      </w:r>
      <w:r w:rsidRPr="00B869C0">
        <w:rPr>
          <w:rFonts w:ascii="Garamond" w:hAnsi="Garamond" w:cs="Times New Roman"/>
          <w:sz w:val="22"/>
        </w:rPr>
        <w:t xml:space="preserve"> student ma możliwość:</w:t>
      </w:r>
    </w:p>
    <w:p w:rsidR="0009560D" w:rsidRPr="0009560D" w:rsidRDefault="0009560D" w:rsidP="0009560D">
      <w:pPr>
        <w:pStyle w:val="Akapitzlist"/>
        <w:numPr>
          <w:ilvl w:val="0"/>
          <w:numId w:val="45"/>
        </w:numPr>
        <w:spacing w:after="160" w:line="360" w:lineRule="auto"/>
        <w:ind w:left="1276" w:hanging="283"/>
        <w:jc w:val="both"/>
        <w:rPr>
          <w:rFonts w:ascii="Garamond" w:hAnsi="Garamond" w:cstheme="minorHAnsi"/>
          <w:sz w:val="22"/>
        </w:rPr>
      </w:pPr>
      <w:r w:rsidRPr="0009560D">
        <w:rPr>
          <w:rFonts w:ascii="Garamond" w:hAnsi="Garamond" w:cstheme="minorHAnsi"/>
          <w:sz w:val="22"/>
        </w:rPr>
        <w:t xml:space="preserve">wykorzystania odpowiednich metod diagnostycznych w celu wyciągnięcia dodatkowych wniosków lub pogłębienia już wyciągniętych, </w:t>
      </w:r>
    </w:p>
    <w:p w:rsidR="0009560D" w:rsidRPr="0009560D" w:rsidRDefault="0009560D" w:rsidP="0009560D">
      <w:pPr>
        <w:pStyle w:val="Akapitzlist"/>
        <w:numPr>
          <w:ilvl w:val="0"/>
          <w:numId w:val="45"/>
        </w:numPr>
        <w:spacing w:after="160" w:line="360" w:lineRule="auto"/>
        <w:ind w:left="1276" w:hanging="283"/>
        <w:jc w:val="both"/>
        <w:rPr>
          <w:rFonts w:ascii="Garamond" w:hAnsi="Garamond" w:cstheme="minorHAnsi"/>
          <w:sz w:val="22"/>
        </w:rPr>
      </w:pPr>
      <w:r w:rsidRPr="0009560D">
        <w:rPr>
          <w:rFonts w:ascii="Garamond" w:hAnsi="Garamond" w:cstheme="minorHAnsi"/>
          <w:sz w:val="22"/>
        </w:rPr>
        <w:t xml:space="preserve">wykorzystania nabytej wiedzy i umiejętności do określenia i rozwiązania problemu empirycznego, </w:t>
      </w:r>
    </w:p>
    <w:p w:rsidR="0009560D" w:rsidRPr="0009560D" w:rsidRDefault="0009560D" w:rsidP="0009560D">
      <w:pPr>
        <w:pStyle w:val="Akapitzlist"/>
        <w:numPr>
          <w:ilvl w:val="0"/>
          <w:numId w:val="45"/>
        </w:numPr>
        <w:spacing w:after="160" w:line="360" w:lineRule="auto"/>
        <w:ind w:left="1276" w:hanging="283"/>
        <w:jc w:val="both"/>
        <w:rPr>
          <w:rFonts w:ascii="Garamond" w:hAnsi="Garamond" w:cstheme="minorHAnsi"/>
          <w:sz w:val="22"/>
        </w:rPr>
      </w:pPr>
      <w:r w:rsidRPr="0009560D">
        <w:rPr>
          <w:rFonts w:ascii="Garamond" w:hAnsi="Garamond" w:cstheme="minorHAnsi"/>
          <w:sz w:val="22"/>
        </w:rPr>
        <w:t>zastosowania wybranej metody badawczej i narzędzi analitycznych,</w:t>
      </w:r>
    </w:p>
    <w:p w:rsidR="0009560D" w:rsidRPr="0009560D" w:rsidRDefault="0009560D" w:rsidP="0009560D">
      <w:pPr>
        <w:pStyle w:val="Akapitzlist"/>
        <w:numPr>
          <w:ilvl w:val="0"/>
          <w:numId w:val="45"/>
        </w:numPr>
        <w:spacing w:after="160" w:line="360" w:lineRule="auto"/>
        <w:ind w:left="1276" w:hanging="283"/>
        <w:jc w:val="both"/>
        <w:rPr>
          <w:rFonts w:ascii="Garamond" w:hAnsi="Garamond" w:cstheme="minorHAnsi"/>
          <w:sz w:val="22"/>
        </w:rPr>
      </w:pPr>
      <w:r w:rsidRPr="0009560D">
        <w:rPr>
          <w:rFonts w:ascii="Garamond" w:hAnsi="Garamond" w:cstheme="minorHAnsi"/>
          <w:sz w:val="22"/>
        </w:rPr>
        <w:t xml:space="preserve">podjęcia próby projektowania nowych rozwiązań właściwych dla studiowanego kierunku studiów, bądź ulepszenie już istniejących. </w:t>
      </w:r>
    </w:p>
    <w:p w:rsidR="008E1FA4" w:rsidRPr="005B30AD" w:rsidRDefault="005B30AD" w:rsidP="005B30AD">
      <w:pPr>
        <w:pStyle w:val="Akapitzlist"/>
        <w:numPr>
          <w:ilvl w:val="0"/>
          <w:numId w:val="23"/>
        </w:numPr>
        <w:spacing w:after="0" w:line="360" w:lineRule="auto"/>
        <w:ind w:right="48" w:hanging="920"/>
        <w:jc w:val="both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 xml:space="preserve">Praca dyplomowa powinna </w:t>
      </w:r>
      <w:r w:rsidR="008E1FA4" w:rsidRPr="005B30AD">
        <w:rPr>
          <w:rFonts w:ascii="Garamond" w:hAnsi="Garamond" w:cs="Times New Roman"/>
          <w:sz w:val="22"/>
        </w:rPr>
        <w:t>zawierać wymienione poniżej wg kolejności strony:</w:t>
      </w:r>
    </w:p>
    <w:p w:rsidR="008E1FA4" w:rsidRPr="00B869C0" w:rsidRDefault="00F32ABB" w:rsidP="000E6FDC">
      <w:pPr>
        <w:pStyle w:val="Akapitzlist"/>
        <w:spacing w:after="0" w:line="360" w:lineRule="auto"/>
        <w:ind w:left="920" w:right="48" w:firstLine="0"/>
        <w:jc w:val="both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lastRenderedPageBreak/>
        <w:t>b) strona 1 – strona tytułowa</w:t>
      </w:r>
      <w:r w:rsidR="008E1FA4" w:rsidRPr="00B869C0">
        <w:rPr>
          <w:rFonts w:ascii="Garamond" w:hAnsi="Garamond" w:cs="Times New Roman"/>
          <w:sz w:val="22"/>
        </w:rPr>
        <w:t>,</w:t>
      </w:r>
    </w:p>
    <w:p w:rsidR="008E1FA4" w:rsidRPr="00B869C0" w:rsidRDefault="008E1FA4" w:rsidP="000E6FDC">
      <w:pPr>
        <w:pStyle w:val="Akapitzlist"/>
        <w:spacing w:after="0" w:line="360" w:lineRule="auto"/>
        <w:ind w:left="920" w:right="48" w:firstLine="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c) strona 2 (tył strony tytułowej) – tylko w przypadku pracy przygotowywanej zespołowo zawiera spis autorów z wyszczególnieniem numerów rozdział</w:t>
      </w:r>
      <w:r w:rsidR="00F32ABB">
        <w:rPr>
          <w:rFonts w:ascii="Garamond" w:hAnsi="Garamond" w:cs="Times New Roman"/>
          <w:sz w:val="22"/>
        </w:rPr>
        <w:t xml:space="preserve">ów pracy, </w:t>
      </w:r>
    </w:p>
    <w:p w:rsidR="008E1FA4" w:rsidRPr="00B869C0" w:rsidRDefault="008E1FA4" w:rsidP="000E6FDC">
      <w:pPr>
        <w:pStyle w:val="Akapitzlist"/>
        <w:spacing w:after="0" w:line="360" w:lineRule="auto"/>
        <w:ind w:left="920" w:right="48" w:firstLine="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d) strona</w:t>
      </w:r>
      <w:r w:rsidR="00F3464A" w:rsidRPr="00B869C0">
        <w:rPr>
          <w:rFonts w:ascii="Garamond" w:hAnsi="Garamond" w:cs="Times New Roman"/>
          <w:sz w:val="22"/>
        </w:rPr>
        <w:t xml:space="preserve"> 3 – spis treści </w:t>
      </w:r>
      <w:r w:rsidRPr="00B869C0">
        <w:rPr>
          <w:rFonts w:ascii="Garamond" w:hAnsi="Garamond" w:cs="Times New Roman"/>
          <w:sz w:val="22"/>
        </w:rPr>
        <w:t>[Numeracja stron rozpoczyna się od strony 3. Na stronie 1 i 2 numeracja stron powinna pozostać niewidoczna],</w:t>
      </w:r>
    </w:p>
    <w:p w:rsidR="008E1FA4" w:rsidRPr="00B869C0" w:rsidRDefault="008E1FA4" w:rsidP="000E6FDC">
      <w:pPr>
        <w:pStyle w:val="Akapitzlist"/>
        <w:spacing w:after="0" w:line="360" w:lineRule="auto"/>
        <w:ind w:left="920" w:right="48" w:firstLine="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e) wstęp (zawierający np.: problem badawczy, cel pracy, bazę źródłową, charakterystykę metod, układ wewnętrzny pracy) – rozpoczęty od nowej strony,</w:t>
      </w:r>
    </w:p>
    <w:p w:rsidR="008E1FA4" w:rsidRPr="00B869C0" w:rsidRDefault="008E1FA4" w:rsidP="000E6FDC">
      <w:pPr>
        <w:pStyle w:val="Akapitzlist"/>
        <w:spacing w:after="0" w:line="360" w:lineRule="auto"/>
        <w:ind w:left="920" w:right="48" w:firstLine="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f) rozdziały – każdy rozpoczęty od nowej strony oprócz podrozdziałów </w:t>
      </w:r>
      <w:r w:rsidRPr="00B869C0">
        <w:rPr>
          <w:rFonts w:ascii="Garamond" w:hAnsi="Garamond" w:cs="Times New Roman"/>
          <w:sz w:val="22"/>
        </w:rPr>
        <w:br/>
        <w:t>w przypadku, których powinna zostać zachowana ciągłość,</w:t>
      </w:r>
    </w:p>
    <w:p w:rsidR="008E1FA4" w:rsidRPr="00B869C0" w:rsidRDefault="008E1FA4" w:rsidP="000E6FDC">
      <w:pPr>
        <w:pStyle w:val="Akapitzlist"/>
        <w:spacing w:after="0" w:line="360" w:lineRule="auto"/>
        <w:ind w:left="920" w:right="48" w:firstLine="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g) zakończenie (zawierające wnioski wynikające z badań oraz ewentualną perspektywę) – rozpoczęte od nowej strony,</w:t>
      </w:r>
    </w:p>
    <w:p w:rsidR="008E1FA4" w:rsidRPr="00B869C0" w:rsidRDefault="008E1FA4" w:rsidP="000E6FDC">
      <w:pPr>
        <w:pStyle w:val="Akapitzlist"/>
        <w:numPr>
          <w:ilvl w:val="0"/>
          <w:numId w:val="30"/>
        </w:numPr>
        <w:spacing w:after="0" w:line="360" w:lineRule="auto"/>
        <w:ind w:right="48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bibliografia – rozpoczęta od nowej strony,</w:t>
      </w:r>
    </w:p>
    <w:p w:rsidR="008E1FA4" w:rsidRPr="00B869C0" w:rsidRDefault="008E1FA4" w:rsidP="000E6FDC">
      <w:pPr>
        <w:pStyle w:val="Akapitzlist"/>
        <w:numPr>
          <w:ilvl w:val="0"/>
          <w:numId w:val="30"/>
        </w:numPr>
        <w:spacing w:after="0" w:line="360" w:lineRule="auto"/>
        <w:ind w:right="48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wykaz fotografii, rysunków, tabel, wykresów – poszczególne wykazy rozpoczęte od nowych stron,</w:t>
      </w:r>
    </w:p>
    <w:p w:rsidR="008E1FA4" w:rsidRPr="00B869C0" w:rsidRDefault="008E1FA4" w:rsidP="000E6FDC">
      <w:pPr>
        <w:pStyle w:val="Akapitzlist"/>
        <w:numPr>
          <w:ilvl w:val="0"/>
          <w:numId w:val="30"/>
        </w:numPr>
        <w:spacing w:after="0" w:line="360" w:lineRule="auto"/>
        <w:ind w:right="48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streszczenie w języku polskim i w j</w:t>
      </w:r>
      <w:r w:rsidR="00F32ABB">
        <w:rPr>
          <w:rFonts w:ascii="Garamond" w:hAnsi="Garamond" w:cs="Times New Roman"/>
          <w:sz w:val="22"/>
        </w:rPr>
        <w:t>ęzyku angielskim</w:t>
      </w:r>
      <w:r w:rsidRPr="00B869C0">
        <w:rPr>
          <w:rFonts w:ascii="Garamond" w:hAnsi="Garamond" w:cs="Times New Roman"/>
          <w:sz w:val="22"/>
        </w:rPr>
        <w:t xml:space="preserve"> – rozpoczęte od nowej strony,</w:t>
      </w:r>
    </w:p>
    <w:p w:rsidR="008E1FA4" w:rsidRPr="00B869C0" w:rsidRDefault="008E1FA4" w:rsidP="000E6FDC">
      <w:pPr>
        <w:pStyle w:val="Akapitzlist"/>
        <w:numPr>
          <w:ilvl w:val="0"/>
          <w:numId w:val="30"/>
        </w:numPr>
        <w:spacing w:after="0" w:line="360" w:lineRule="auto"/>
        <w:ind w:right="48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ewentualnie aneksy (oryginalne dokumenty) – rozpoczęte od nowej strony,</w:t>
      </w:r>
    </w:p>
    <w:p w:rsidR="008E1FA4" w:rsidRPr="00B869C0" w:rsidRDefault="008E1FA4" w:rsidP="000E6FDC">
      <w:pPr>
        <w:pStyle w:val="Akapitzlist"/>
        <w:numPr>
          <w:ilvl w:val="0"/>
          <w:numId w:val="30"/>
        </w:numPr>
        <w:spacing w:after="0" w:line="360" w:lineRule="auto"/>
        <w:ind w:right="48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przedostatnia strona – oświadc</w:t>
      </w:r>
      <w:r w:rsidR="00F32ABB">
        <w:rPr>
          <w:rFonts w:ascii="Garamond" w:hAnsi="Garamond" w:cs="Times New Roman"/>
          <w:sz w:val="22"/>
        </w:rPr>
        <w:t xml:space="preserve">zenie promotora i autora pracy,  </w:t>
      </w:r>
    </w:p>
    <w:p w:rsidR="008E1FA4" w:rsidRPr="00B869C0" w:rsidRDefault="008E1FA4" w:rsidP="000E6FDC">
      <w:pPr>
        <w:pStyle w:val="Akapitzlist"/>
        <w:numPr>
          <w:ilvl w:val="0"/>
          <w:numId w:val="30"/>
        </w:numPr>
        <w:spacing w:after="0" w:line="360" w:lineRule="auto"/>
        <w:ind w:right="48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ostatnia strona – wyrażenie zgody na ud</w:t>
      </w:r>
      <w:r w:rsidR="00F32ABB">
        <w:rPr>
          <w:rFonts w:ascii="Garamond" w:hAnsi="Garamond" w:cs="Times New Roman"/>
          <w:sz w:val="22"/>
        </w:rPr>
        <w:t xml:space="preserve">ostępnienie pracy w bibliotece </w:t>
      </w:r>
      <w:r w:rsidRPr="00B869C0">
        <w:rPr>
          <w:rFonts w:ascii="Garamond" w:hAnsi="Garamond" w:cs="Times New Roman"/>
          <w:sz w:val="22"/>
        </w:rPr>
        <w:t>.</w:t>
      </w:r>
    </w:p>
    <w:p w:rsidR="00A00970" w:rsidRPr="00B869C0" w:rsidRDefault="00A00970" w:rsidP="00A00970">
      <w:pPr>
        <w:pStyle w:val="Nagwek2"/>
        <w:tabs>
          <w:tab w:val="center" w:pos="2436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</w:p>
    <w:p w:rsidR="008E1FA4" w:rsidRPr="00B869C0" w:rsidRDefault="00A00970" w:rsidP="00A00970">
      <w:pPr>
        <w:pStyle w:val="Nagwek2"/>
        <w:tabs>
          <w:tab w:val="center" w:pos="2436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Ocena pracy dyplomowej</w:t>
      </w:r>
    </w:p>
    <w:p w:rsidR="00D51149" w:rsidRPr="00B869C0" w:rsidRDefault="00BB4316" w:rsidP="00A00970">
      <w:pPr>
        <w:pStyle w:val="Akapitzlist"/>
        <w:spacing w:after="0" w:line="360" w:lineRule="auto"/>
        <w:ind w:left="0" w:right="48" w:firstLine="0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§5</w:t>
      </w:r>
    </w:p>
    <w:p w:rsidR="00BB4316" w:rsidRPr="00B869C0" w:rsidRDefault="00BB4316" w:rsidP="00A00970">
      <w:pPr>
        <w:numPr>
          <w:ilvl w:val="0"/>
          <w:numId w:val="33"/>
        </w:numPr>
        <w:spacing w:after="0" w:line="360" w:lineRule="auto"/>
        <w:ind w:left="993" w:right="48" w:hanging="993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Praca dyplomowa podlega niezależnej ocenie promotora i recenzenta.</w:t>
      </w:r>
    </w:p>
    <w:p w:rsidR="00BB4316" w:rsidRPr="00B869C0" w:rsidRDefault="00BB4316" w:rsidP="00A00970">
      <w:pPr>
        <w:numPr>
          <w:ilvl w:val="0"/>
          <w:numId w:val="33"/>
        </w:numPr>
        <w:spacing w:after="0" w:line="360" w:lineRule="auto"/>
        <w:ind w:left="993" w:right="48" w:hanging="993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Recenzentami prac dyplomowych są nauczyciele akademiccy posiadający tytuł doktora, doktora habilitowanego i profesora, a także specjaliści spoza uczelni</w:t>
      </w:r>
      <w:r w:rsidR="00A811B4">
        <w:rPr>
          <w:rFonts w:ascii="Garamond" w:hAnsi="Garamond" w:cs="Times New Roman"/>
          <w:sz w:val="22"/>
        </w:rPr>
        <w:t>.</w:t>
      </w:r>
    </w:p>
    <w:p w:rsidR="00BB4316" w:rsidRPr="00B869C0" w:rsidRDefault="00BB4316" w:rsidP="00A00970">
      <w:pPr>
        <w:numPr>
          <w:ilvl w:val="0"/>
          <w:numId w:val="33"/>
        </w:numPr>
        <w:spacing w:after="0" w:line="360" w:lineRule="auto"/>
        <w:ind w:left="993" w:right="48" w:hanging="993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Wykonanie recenzji prac dyplomowych z</w:t>
      </w:r>
      <w:r w:rsidR="00573AA5">
        <w:rPr>
          <w:rFonts w:ascii="Garamond" w:hAnsi="Garamond" w:cs="Times New Roman"/>
          <w:sz w:val="22"/>
        </w:rPr>
        <w:t xml:space="preserve">leca Rektor lub osoba przez niego wyznaczona. </w:t>
      </w:r>
    </w:p>
    <w:p w:rsidR="00BB4316" w:rsidRPr="00B869C0" w:rsidRDefault="00BB4316" w:rsidP="000E6FDC">
      <w:pPr>
        <w:numPr>
          <w:ilvl w:val="0"/>
          <w:numId w:val="33"/>
        </w:numPr>
        <w:spacing w:after="0" w:line="360" w:lineRule="auto"/>
        <w:ind w:left="993" w:right="48" w:hanging="993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W przypadku, gdy jedna z ocen jest niedostateczna, Rektor wyznacza dodatkowego recenzenta.</w:t>
      </w:r>
    </w:p>
    <w:p w:rsidR="00BB4316" w:rsidRPr="00B869C0" w:rsidRDefault="00BB4316" w:rsidP="00A00970">
      <w:pPr>
        <w:numPr>
          <w:ilvl w:val="0"/>
          <w:numId w:val="33"/>
        </w:numPr>
        <w:spacing w:after="0" w:line="360" w:lineRule="auto"/>
        <w:ind w:left="993" w:right="48" w:hanging="993"/>
        <w:jc w:val="both"/>
        <w:rPr>
          <w:rFonts w:ascii="Garamond" w:hAnsi="Garamond" w:cs="Times New Roman"/>
          <w:bCs/>
          <w:sz w:val="22"/>
        </w:rPr>
      </w:pPr>
      <w:r w:rsidRPr="00B869C0">
        <w:rPr>
          <w:rFonts w:ascii="Garamond" w:hAnsi="Garamond" w:cs="Times New Roman"/>
          <w:sz w:val="22"/>
        </w:rPr>
        <w:t xml:space="preserve">Ocenę pracy ustala się jako średnią arytmetyczną ocen wystawionych przez promotora </w:t>
      </w:r>
      <w:r w:rsidR="00573AA5">
        <w:rPr>
          <w:rFonts w:ascii="Garamond" w:hAnsi="Garamond" w:cs="Times New Roman"/>
          <w:sz w:val="22"/>
        </w:rPr>
        <w:br/>
      </w:r>
      <w:r w:rsidRPr="00B869C0">
        <w:rPr>
          <w:rFonts w:ascii="Garamond" w:hAnsi="Garamond" w:cs="Times New Roman"/>
          <w:sz w:val="22"/>
        </w:rPr>
        <w:t xml:space="preserve">i recenzenta, według skali określonej w </w:t>
      </w:r>
      <w:r w:rsidRPr="00B869C0">
        <w:rPr>
          <w:rFonts w:ascii="Garamond" w:hAnsi="Garamond" w:cs="Times New Roman"/>
          <w:i/>
          <w:sz w:val="22"/>
        </w:rPr>
        <w:t>§ 2</w:t>
      </w:r>
      <w:r w:rsidR="00971689">
        <w:rPr>
          <w:rFonts w:ascii="Garamond" w:hAnsi="Garamond" w:cs="Times New Roman"/>
          <w:i/>
          <w:sz w:val="22"/>
        </w:rPr>
        <w:t>4</w:t>
      </w:r>
      <w:r w:rsidRPr="00B869C0">
        <w:rPr>
          <w:rFonts w:ascii="Garamond" w:hAnsi="Garamond" w:cs="Times New Roman"/>
          <w:i/>
          <w:sz w:val="22"/>
        </w:rPr>
        <w:t xml:space="preserve"> ust. 2 Regulaminu Studiów WSIiZ</w:t>
      </w:r>
      <w:r w:rsidRPr="00B869C0">
        <w:rPr>
          <w:rFonts w:ascii="Garamond" w:hAnsi="Garamond" w:cs="Times New Roman"/>
          <w:sz w:val="22"/>
        </w:rPr>
        <w:t xml:space="preserve">. </w:t>
      </w:r>
    </w:p>
    <w:p w:rsidR="00BB4316" w:rsidRPr="00573AA5" w:rsidRDefault="00BB4316" w:rsidP="00573AA5">
      <w:pPr>
        <w:numPr>
          <w:ilvl w:val="0"/>
          <w:numId w:val="33"/>
        </w:numPr>
        <w:spacing w:after="0" w:line="360" w:lineRule="auto"/>
        <w:ind w:left="993" w:right="48" w:hanging="993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Praca wzbudzająca wątpliwości, co do jej samodzielnego przygotowania i możliwego popełnienia plagiatu, nie może zostać oceniona pozytywnie. </w:t>
      </w:r>
    </w:p>
    <w:p w:rsidR="00BB4316" w:rsidRPr="00B869C0" w:rsidRDefault="00BB4316" w:rsidP="000E6FDC">
      <w:pPr>
        <w:numPr>
          <w:ilvl w:val="0"/>
          <w:numId w:val="33"/>
        </w:numPr>
        <w:spacing w:after="0" w:line="360" w:lineRule="auto"/>
        <w:ind w:left="993" w:right="48" w:hanging="993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Pozytywna ocena może dotyczyć tylko i wyłącznie prac charakteryzujących się: precyzyjnym językiem, znajomością specjalistycznej terminologii, logiczną budową, wykorzystaniem literatury przedmiotu oraz </w:t>
      </w:r>
      <w:r w:rsidR="00F32ABB" w:rsidRPr="00B869C0">
        <w:rPr>
          <w:rFonts w:ascii="Garamond" w:hAnsi="Garamond" w:cs="Times New Roman"/>
          <w:sz w:val="22"/>
        </w:rPr>
        <w:t xml:space="preserve">umiejętnym dobraniem </w:t>
      </w:r>
      <w:r w:rsidR="00F32ABB">
        <w:rPr>
          <w:rFonts w:ascii="Garamond" w:hAnsi="Garamond" w:cs="Times New Roman"/>
          <w:sz w:val="22"/>
        </w:rPr>
        <w:t xml:space="preserve">rozwiązań właściwych dla kompetencji uzyskanych </w:t>
      </w:r>
      <w:r w:rsidR="00F32ABB">
        <w:rPr>
          <w:rFonts w:ascii="Garamond" w:hAnsi="Garamond" w:cs="Times New Roman"/>
          <w:sz w:val="22"/>
        </w:rPr>
        <w:br/>
        <w:t xml:space="preserve">w czasie kształcenia na kierunku </w:t>
      </w:r>
      <w:r w:rsidR="00FD78AD">
        <w:rPr>
          <w:rFonts w:ascii="Garamond" w:hAnsi="Garamond" w:cs="Times New Roman"/>
          <w:sz w:val="22"/>
        </w:rPr>
        <w:t>dietetyka</w:t>
      </w:r>
      <w:r w:rsidR="00F32ABB" w:rsidRPr="00B869C0">
        <w:rPr>
          <w:rFonts w:ascii="Garamond" w:hAnsi="Garamond" w:cs="Times New Roman"/>
          <w:sz w:val="22"/>
        </w:rPr>
        <w:t>.</w:t>
      </w:r>
    </w:p>
    <w:p w:rsidR="00BB4316" w:rsidRPr="00B869C0" w:rsidRDefault="00BB4316" w:rsidP="000E6FDC">
      <w:pPr>
        <w:spacing w:after="0" w:line="360" w:lineRule="auto"/>
        <w:ind w:left="0" w:right="48" w:firstLine="0"/>
        <w:jc w:val="both"/>
        <w:rPr>
          <w:rFonts w:ascii="Garamond" w:hAnsi="Garamond" w:cs="Times New Roman"/>
          <w:b/>
          <w:sz w:val="22"/>
        </w:rPr>
      </w:pPr>
    </w:p>
    <w:p w:rsidR="00D51149" w:rsidRPr="00B869C0" w:rsidRDefault="00357D66" w:rsidP="00A00970">
      <w:pPr>
        <w:pStyle w:val="Nagwek2"/>
        <w:tabs>
          <w:tab w:val="center" w:pos="3556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Dopuszczenie do egzaminu dyplomowego</w:t>
      </w:r>
    </w:p>
    <w:p w:rsidR="00A00970" w:rsidRPr="00B869C0" w:rsidRDefault="00A00970" w:rsidP="00A00970">
      <w:pPr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§6</w:t>
      </w:r>
    </w:p>
    <w:p w:rsidR="00D51149" w:rsidRPr="00B869C0" w:rsidRDefault="00357D66" w:rsidP="000E6FDC">
      <w:pPr>
        <w:pStyle w:val="Akapitzlist"/>
        <w:numPr>
          <w:ilvl w:val="0"/>
          <w:numId w:val="34"/>
        </w:numPr>
        <w:tabs>
          <w:tab w:val="center" w:pos="876"/>
          <w:tab w:val="center" w:pos="5104"/>
        </w:tabs>
        <w:spacing w:after="0" w:line="360" w:lineRule="auto"/>
        <w:ind w:left="709" w:hanging="709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Warunkiem dopuszczenia do egzaminu dyplomowego jest:</w:t>
      </w:r>
    </w:p>
    <w:p w:rsidR="00D51149" w:rsidRPr="00B869C0" w:rsidRDefault="00357D66" w:rsidP="000E6FDC">
      <w:pPr>
        <w:numPr>
          <w:ilvl w:val="0"/>
          <w:numId w:val="10"/>
        </w:numPr>
        <w:spacing w:after="0" w:line="360" w:lineRule="auto"/>
        <w:ind w:left="993" w:right="48" w:hanging="284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uzyskanie wszystkich zaliczeń wymaganych programem studiów oraz uzyskanie przewidzianej na danym kierunku liczby punktów ECTS,</w:t>
      </w:r>
    </w:p>
    <w:p w:rsidR="00D51149" w:rsidRPr="00B869C0" w:rsidRDefault="00BB4316" w:rsidP="000E6FDC">
      <w:pPr>
        <w:numPr>
          <w:ilvl w:val="0"/>
          <w:numId w:val="10"/>
        </w:numPr>
        <w:spacing w:after="0" w:line="360" w:lineRule="auto"/>
        <w:ind w:left="993" w:right="48" w:hanging="284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lastRenderedPageBreak/>
        <w:t>u</w:t>
      </w:r>
      <w:r w:rsidR="00357D66" w:rsidRPr="00B869C0">
        <w:rPr>
          <w:rFonts w:ascii="Garamond" w:hAnsi="Garamond" w:cs="Times New Roman"/>
          <w:sz w:val="22"/>
        </w:rPr>
        <w:t>zyskanie dwóch pozytywnych ocen pracy, wystawionych przez promotora i co na</w:t>
      </w:r>
      <w:r w:rsidR="00461E2B" w:rsidRPr="00B869C0">
        <w:rPr>
          <w:rFonts w:ascii="Garamond" w:hAnsi="Garamond" w:cs="Times New Roman"/>
          <w:sz w:val="22"/>
        </w:rPr>
        <w:t>jmniej jednego recenzenta pracy.</w:t>
      </w:r>
    </w:p>
    <w:p w:rsidR="00BB4316" w:rsidRPr="00B869C0" w:rsidRDefault="00BB4316" w:rsidP="000E6FDC">
      <w:pPr>
        <w:spacing w:after="0" w:line="360" w:lineRule="auto"/>
        <w:ind w:left="1276" w:right="48" w:firstLine="0"/>
        <w:jc w:val="both"/>
        <w:rPr>
          <w:rFonts w:ascii="Garamond" w:hAnsi="Garamond" w:cs="Times New Roman"/>
          <w:sz w:val="22"/>
        </w:rPr>
      </w:pPr>
    </w:p>
    <w:p w:rsidR="00D51149" w:rsidRPr="00B869C0" w:rsidRDefault="00357D66" w:rsidP="00A00970">
      <w:pPr>
        <w:pStyle w:val="Nagwek2"/>
        <w:tabs>
          <w:tab w:val="center" w:pos="2328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Komisja egzaminacyjna</w:t>
      </w:r>
    </w:p>
    <w:p w:rsidR="00A00970" w:rsidRPr="00B869C0" w:rsidRDefault="00A00970" w:rsidP="00A00970">
      <w:pPr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§7</w:t>
      </w:r>
    </w:p>
    <w:p w:rsidR="00BB4316" w:rsidRPr="00B869C0" w:rsidRDefault="00BB4316" w:rsidP="000E6FDC">
      <w:pPr>
        <w:numPr>
          <w:ilvl w:val="0"/>
          <w:numId w:val="35"/>
        </w:numPr>
        <w:spacing w:after="0" w:line="360" w:lineRule="auto"/>
        <w:ind w:right="48" w:hanging="7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Egzamin dyplomowy odbywa się przed Dyplomową Komisją Egzaminacyjną zatwierdzoną przez Rektora. Dyplomowa Komisja Egzaminacyjna składa się co najmniej z trzech osób, w tym </w:t>
      </w:r>
      <w:r w:rsidR="00573AA5">
        <w:rPr>
          <w:rFonts w:ascii="Garamond" w:hAnsi="Garamond" w:cs="Times New Roman"/>
          <w:sz w:val="22"/>
        </w:rPr>
        <w:br/>
      </w:r>
      <w:r w:rsidRPr="00B869C0">
        <w:rPr>
          <w:rFonts w:ascii="Garamond" w:hAnsi="Garamond" w:cs="Times New Roman"/>
          <w:sz w:val="22"/>
        </w:rPr>
        <w:t xml:space="preserve">z promotora i recenzenta. Przewodniczącym Dyplomowej Komisji Egzaminacyjnej może być: Rektor lub wyznaczony przez Niego nauczyciel akademicki, z co najmniej stopniem naukowym doktora. </w:t>
      </w:r>
    </w:p>
    <w:p w:rsidR="00BB4316" w:rsidRPr="00B869C0" w:rsidRDefault="00BB4316" w:rsidP="000E6FDC">
      <w:pPr>
        <w:numPr>
          <w:ilvl w:val="0"/>
          <w:numId w:val="35"/>
        </w:numPr>
        <w:spacing w:after="0" w:line="360" w:lineRule="auto"/>
        <w:ind w:right="48" w:hanging="7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Zalecane jest, aby w składzie Dyplomowej Komisji Egzaminacyjnej był prze</w:t>
      </w:r>
      <w:r w:rsidR="000B1086" w:rsidRPr="00B869C0">
        <w:rPr>
          <w:rFonts w:ascii="Garamond" w:hAnsi="Garamond" w:cs="Times New Roman"/>
          <w:sz w:val="22"/>
        </w:rPr>
        <w:t>dstawiciel środowiska społeczno-</w:t>
      </w:r>
      <w:r w:rsidRPr="00B869C0">
        <w:rPr>
          <w:rFonts w:ascii="Garamond" w:hAnsi="Garamond" w:cs="Times New Roman"/>
          <w:sz w:val="22"/>
        </w:rPr>
        <w:t>gospodarczego, którego doświadczenie zawodowe jest zbieżne z kierunkiem studiów.</w:t>
      </w:r>
    </w:p>
    <w:p w:rsidR="00461E2B" w:rsidRPr="00B869C0" w:rsidRDefault="00461E2B" w:rsidP="000E6FDC">
      <w:pPr>
        <w:spacing w:after="0" w:line="360" w:lineRule="auto"/>
        <w:ind w:left="0" w:right="48" w:firstLine="0"/>
        <w:jc w:val="both"/>
        <w:rPr>
          <w:rFonts w:ascii="Garamond" w:hAnsi="Garamond" w:cs="Times New Roman"/>
          <w:b/>
          <w:sz w:val="22"/>
        </w:rPr>
      </w:pPr>
    </w:p>
    <w:p w:rsidR="00D51149" w:rsidRPr="00B869C0" w:rsidRDefault="00357D66" w:rsidP="00A00970">
      <w:pPr>
        <w:pStyle w:val="Nagwek2"/>
        <w:tabs>
          <w:tab w:val="center" w:pos="1324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Egzamin</w:t>
      </w:r>
      <w:r w:rsidR="00461E2B" w:rsidRPr="00B869C0">
        <w:rPr>
          <w:rFonts w:ascii="Garamond" w:hAnsi="Garamond" w:cs="Times New Roman"/>
          <w:sz w:val="22"/>
        </w:rPr>
        <w:t xml:space="preserve"> dyplomowy</w:t>
      </w:r>
    </w:p>
    <w:p w:rsidR="00A00970" w:rsidRPr="00B869C0" w:rsidRDefault="00A00970" w:rsidP="00A00970">
      <w:pPr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§8</w:t>
      </w:r>
    </w:p>
    <w:p w:rsidR="00D51149" w:rsidRPr="00B869C0" w:rsidRDefault="007D3433" w:rsidP="000E6FDC">
      <w:pPr>
        <w:pStyle w:val="Akapitzlist"/>
        <w:numPr>
          <w:ilvl w:val="0"/>
          <w:numId w:val="36"/>
        </w:numPr>
        <w:spacing w:after="0" w:line="360" w:lineRule="auto"/>
        <w:ind w:right="48" w:hanging="7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Egzamin dyplomowy</w:t>
      </w:r>
      <w:r w:rsidR="00357D66" w:rsidRPr="00B869C0">
        <w:rPr>
          <w:rFonts w:ascii="Garamond" w:hAnsi="Garamond" w:cs="Times New Roman"/>
          <w:sz w:val="22"/>
        </w:rPr>
        <w:t xml:space="preserve"> na kierunku </w:t>
      </w:r>
      <w:r w:rsidR="00FD78AD">
        <w:rPr>
          <w:rFonts w:ascii="Garamond" w:hAnsi="Garamond" w:cs="Times New Roman"/>
          <w:sz w:val="22"/>
        </w:rPr>
        <w:t>dietetyka</w:t>
      </w:r>
      <w:r w:rsidRPr="00B869C0">
        <w:rPr>
          <w:rFonts w:ascii="Garamond" w:hAnsi="Garamond" w:cs="Times New Roman"/>
          <w:sz w:val="22"/>
        </w:rPr>
        <w:t xml:space="preserve"> ma</w:t>
      </w:r>
      <w:r w:rsidR="00357D66" w:rsidRPr="00B869C0">
        <w:rPr>
          <w:rFonts w:ascii="Garamond" w:hAnsi="Garamond" w:cs="Times New Roman"/>
          <w:sz w:val="22"/>
        </w:rPr>
        <w:t xml:space="preserve"> formę ustną.</w:t>
      </w:r>
    </w:p>
    <w:p w:rsidR="003C3675" w:rsidRPr="00B869C0" w:rsidRDefault="003C3675" w:rsidP="000E6FDC">
      <w:pPr>
        <w:pStyle w:val="Akapitzlist"/>
        <w:numPr>
          <w:ilvl w:val="0"/>
          <w:numId w:val="36"/>
        </w:numPr>
        <w:spacing w:after="0" w:line="360" w:lineRule="auto"/>
        <w:ind w:right="48" w:hanging="72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Egzamin dyplomowy powinien odbyć się w terminie nieprzekraczającym 60 dni od daty złożenia pracy dyplomowej i nie później niż po terminie planowanego ukończenia studiów [dotyczy studentów przystępujących do egzaminu dyplomowego w pierwszym terminie]. </w:t>
      </w:r>
    </w:p>
    <w:p w:rsidR="00EE67B7" w:rsidRPr="00B869C0" w:rsidRDefault="00EE67B7" w:rsidP="000E6FDC">
      <w:pPr>
        <w:numPr>
          <w:ilvl w:val="0"/>
          <w:numId w:val="35"/>
        </w:numPr>
        <w:spacing w:after="0" w:line="360" w:lineRule="auto"/>
        <w:ind w:hanging="720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  <w:lang w:eastAsia="en-US"/>
        </w:rPr>
      </w:pPr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Egzamin dyplomowy obejmuje:</w:t>
      </w:r>
    </w:p>
    <w:p w:rsidR="00EE67B7" w:rsidRPr="00B869C0" w:rsidRDefault="00EE67B7" w:rsidP="000E6FDC">
      <w:pPr>
        <w:numPr>
          <w:ilvl w:val="0"/>
          <w:numId w:val="37"/>
        </w:numPr>
        <w:spacing w:after="0" w:line="360" w:lineRule="auto"/>
        <w:ind w:left="1134" w:hanging="425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  <w:lang w:eastAsia="en-US"/>
        </w:rPr>
      </w:pPr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ustną prezentację pracy dyplomowej,</w:t>
      </w:r>
    </w:p>
    <w:p w:rsidR="00EE67B7" w:rsidRPr="00B869C0" w:rsidRDefault="00EE67B7" w:rsidP="000E6FDC">
      <w:pPr>
        <w:numPr>
          <w:ilvl w:val="0"/>
          <w:numId w:val="37"/>
        </w:numPr>
        <w:spacing w:after="0" w:line="360" w:lineRule="auto"/>
        <w:ind w:left="1134" w:hanging="425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  <w:lang w:eastAsia="en-US"/>
        </w:rPr>
      </w:pPr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ustną odpowiedź na 3 pytania egzaminacyjne losowane z przygotowanych zestawów zawierających:</w:t>
      </w:r>
    </w:p>
    <w:p w:rsidR="00EE67B7" w:rsidRPr="00F2427C" w:rsidRDefault="00F2427C" w:rsidP="00F2427C">
      <w:pPr>
        <w:numPr>
          <w:ilvl w:val="0"/>
          <w:numId w:val="40"/>
        </w:numPr>
        <w:spacing w:after="0" w:line="360" w:lineRule="auto"/>
        <w:ind w:left="1418" w:hanging="284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  <w:lang w:eastAsia="en-US"/>
        </w:rPr>
      </w:pPr>
      <w:r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3</w:t>
      </w:r>
      <w:r w:rsidR="00EE67B7"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 xml:space="preserve"> pytania z zakresu modułów kształcenia podst</w:t>
      </w:r>
      <w:r w:rsidR="0009560D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awowego, ogólnego, kierunkowego</w:t>
      </w:r>
      <w:r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 xml:space="preserve"> oraz </w:t>
      </w:r>
      <w:r w:rsidR="00EE67B7" w:rsidRPr="00F2427C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 xml:space="preserve">z zakresu </w:t>
      </w:r>
      <w:r w:rsidR="00FD78AD" w:rsidRPr="00F2427C">
        <w:rPr>
          <w:rFonts w:ascii="Garamond" w:eastAsiaTheme="minorHAnsi" w:hAnsi="Garamond" w:cs="Times New Roman"/>
          <w:color w:val="auto"/>
          <w:sz w:val="22"/>
          <w:lang w:eastAsia="en-US"/>
        </w:rPr>
        <w:t>moduł</w:t>
      </w:r>
      <w:r>
        <w:rPr>
          <w:rFonts w:ascii="Garamond" w:eastAsiaTheme="minorHAnsi" w:hAnsi="Garamond" w:cs="Times New Roman"/>
          <w:color w:val="auto"/>
          <w:sz w:val="22"/>
          <w:lang w:eastAsia="en-US"/>
        </w:rPr>
        <w:t>ów</w:t>
      </w:r>
      <w:r w:rsidR="00FD78AD" w:rsidRPr="00F2427C">
        <w:rPr>
          <w:rFonts w:ascii="Garamond" w:eastAsiaTheme="minorHAnsi" w:hAnsi="Garamond" w:cs="Times New Roman"/>
          <w:color w:val="auto"/>
          <w:sz w:val="22"/>
          <w:lang w:eastAsia="en-US"/>
        </w:rPr>
        <w:t xml:space="preserve"> fakultatywnych do wyboru</w:t>
      </w:r>
      <w:r w:rsidR="00EE67B7" w:rsidRPr="00F2427C">
        <w:rPr>
          <w:rFonts w:ascii="Garamond" w:eastAsiaTheme="minorHAnsi" w:hAnsi="Garamond" w:cs="Times New Roman"/>
          <w:color w:val="auto"/>
          <w:sz w:val="22"/>
          <w:lang w:eastAsia="en-US"/>
        </w:rPr>
        <w:t xml:space="preserve">. </w:t>
      </w:r>
    </w:p>
    <w:p w:rsidR="00EE67B7" w:rsidRPr="00B869C0" w:rsidRDefault="00EE67B7" w:rsidP="00A00970">
      <w:pPr>
        <w:numPr>
          <w:ilvl w:val="0"/>
          <w:numId w:val="35"/>
        </w:numPr>
        <w:spacing w:after="0" w:line="360" w:lineRule="auto"/>
        <w:ind w:hanging="720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</w:rPr>
      </w:pPr>
      <w:r w:rsidRPr="00B869C0">
        <w:rPr>
          <w:rFonts w:ascii="Garamond" w:eastAsiaTheme="minorHAnsi" w:hAnsi="Garamond" w:cs="Times New Roman"/>
          <w:color w:val="000000" w:themeColor="text1"/>
          <w:sz w:val="22"/>
        </w:rPr>
        <w:t xml:space="preserve">Każda z odpowiedzi udzielanych przez egzaminowanego studenta podlega odrębnej ocenie wpisywanej do protokołu egzaminu dyplomowego. </w:t>
      </w:r>
    </w:p>
    <w:p w:rsidR="00EE67B7" w:rsidRPr="00B869C0" w:rsidRDefault="00EE67B7" w:rsidP="00A00970">
      <w:pPr>
        <w:numPr>
          <w:ilvl w:val="0"/>
          <w:numId w:val="35"/>
        </w:numPr>
        <w:spacing w:after="0" w:line="360" w:lineRule="auto"/>
        <w:ind w:hanging="720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</w:rPr>
      </w:pPr>
      <w:r w:rsidRPr="00B869C0">
        <w:rPr>
          <w:rFonts w:ascii="Garamond" w:eastAsiaTheme="minorHAnsi" w:hAnsi="Garamond" w:cs="Times New Roman"/>
          <w:color w:val="000000" w:themeColor="text1"/>
          <w:sz w:val="22"/>
        </w:rPr>
        <w:t xml:space="preserve">Członkowie Dyplomowej Komisji Egzaminacyjnej mają prawo zadawać dodatkowe pytania zmierzające do uzupełnienia przez studenta jego wypowiedzi, uznanej za niepełną, jej pogłębienia lub wyjaśnienia omawianych kwestii. </w:t>
      </w:r>
    </w:p>
    <w:p w:rsidR="00EE67B7" w:rsidRPr="00B869C0" w:rsidRDefault="00EE67B7" w:rsidP="00A00970">
      <w:pPr>
        <w:numPr>
          <w:ilvl w:val="0"/>
          <w:numId w:val="35"/>
        </w:numPr>
        <w:spacing w:after="0" w:line="360" w:lineRule="auto"/>
        <w:ind w:hanging="720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</w:rPr>
      </w:pPr>
      <w:r w:rsidRPr="00B869C0">
        <w:rPr>
          <w:rFonts w:ascii="Garamond" w:eastAsiaTheme="minorHAnsi" w:hAnsi="Garamond" w:cs="Times New Roman"/>
          <w:color w:val="000000" w:themeColor="text1"/>
          <w:sz w:val="22"/>
        </w:rPr>
        <w:t xml:space="preserve">Dyplomowa Komisja Egzaminacyjna wystawia w protokole egzaminu dyplomowego wspólnie uzgodnione oceny z odpowiedzi na poszczególne pytania. </w:t>
      </w:r>
    </w:p>
    <w:p w:rsidR="00EE67B7" w:rsidRPr="00B869C0" w:rsidRDefault="00EE67B7" w:rsidP="00A00970">
      <w:pPr>
        <w:numPr>
          <w:ilvl w:val="0"/>
          <w:numId w:val="35"/>
        </w:numPr>
        <w:spacing w:after="0" w:line="360" w:lineRule="auto"/>
        <w:ind w:hanging="720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</w:rPr>
      </w:pPr>
      <w:r w:rsidRPr="00B869C0">
        <w:rPr>
          <w:rFonts w:ascii="Garamond" w:eastAsiaTheme="minorHAnsi" w:hAnsi="Garamond" w:cs="Times New Roman"/>
          <w:color w:val="000000" w:themeColor="text1"/>
          <w:sz w:val="22"/>
        </w:rPr>
        <w:t xml:space="preserve">Warunkiem zdania egzaminu dyplomowego jest uzyskanie pozytywnych ocen z odpowiedzi </w:t>
      </w:r>
      <w:r w:rsidR="00573AA5">
        <w:rPr>
          <w:rFonts w:ascii="Garamond" w:eastAsiaTheme="minorHAnsi" w:hAnsi="Garamond" w:cs="Times New Roman"/>
          <w:color w:val="000000" w:themeColor="text1"/>
          <w:sz w:val="22"/>
        </w:rPr>
        <w:br/>
      </w:r>
      <w:r w:rsidRPr="00B869C0">
        <w:rPr>
          <w:rFonts w:ascii="Garamond" w:eastAsiaTheme="minorHAnsi" w:hAnsi="Garamond" w:cs="Times New Roman"/>
          <w:color w:val="000000" w:themeColor="text1"/>
          <w:sz w:val="22"/>
        </w:rPr>
        <w:t xml:space="preserve">na wszystkie pytania egzaminacyjne oraz uzyskanie pozytywnej oceny z ustnej prezentacji pracy dyplomowej. </w:t>
      </w:r>
    </w:p>
    <w:p w:rsidR="00EE67B7" w:rsidRPr="00B869C0" w:rsidRDefault="00EE67B7" w:rsidP="00A00970">
      <w:pPr>
        <w:numPr>
          <w:ilvl w:val="0"/>
          <w:numId w:val="35"/>
        </w:numPr>
        <w:spacing w:after="0" w:line="360" w:lineRule="auto"/>
        <w:ind w:hanging="720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  <w:lang w:eastAsia="en-US"/>
        </w:rPr>
      </w:pPr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 xml:space="preserve">Z egzaminu dyplomowego Komisja Egzaminacyjna wystawia ocenę według skali określonej </w:t>
      </w:r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br/>
        <w:t xml:space="preserve">w </w:t>
      </w:r>
      <w:r w:rsidRPr="00B869C0">
        <w:rPr>
          <w:rFonts w:ascii="Garamond" w:eastAsiaTheme="minorHAnsi" w:hAnsi="Garamond" w:cs="Times New Roman"/>
          <w:i/>
          <w:color w:val="000000" w:themeColor="text1"/>
          <w:sz w:val="22"/>
          <w:lang w:eastAsia="en-US"/>
        </w:rPr>
        <w:t>§ 24 ust. 2</w:t>
      </w:r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 xml:space="preserve"> </w:t>
      </w:r>
      <w:r w:rsidRPr="00B869C0">
        <w:rPr>
          <w:rFonts w:ascii="Garamond" w:eastAsiaTheme="minorHAnsi" w:hAnsi="Garamond" w:cs="Times New Roman"/>
          <w:i/>
          <w:color w:val="000000" w:themeColor="text1"/>
          <w:sz w:val="22"/>
          <w:lang w:eastAsia="en-US"/>
        </w:rPr>
        <w:t>Regulaminu Studiów.</w:t>
      </w:r>
    </w:p>
    <w:p w:rsidR="00EE67B7" w:rsidRPr="00B869C0" w:rsidRDefault="00EE67B7" w:rsidP="000E6FDC">
      <w:pPr>
        <w:numPr>
          <w:ilvl w:val="0"/>
          <w:numId w:val="35"/>
        </w:numPr>
        <w:spacing w:after="0" w:line="360" w:lineRule="auto"/>
        <w:ind w:hanging="720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</w:rPr>
      </w:pPr>
      <w:r w:rsidRPr="00B869C0">
        <w:rPr>
          <w:rFonts w:ascii="Garamond" w:eastAsiaTheme="minorHAnsi" w:hAnsi="Garamond" w:cs="Times New Roman"/>
          <w:color w:val="000000" w:themeColor="text1"/>
          <w:sz w:val="22"/>
        </w:rPr>
        <w:t xml:space="preserve">Po egzaminie dyplomowym Dyplomowa Komisja Egzaminacyjna ustala ostateczny wynik studiów wpisywany na dyplomie. </w:t>
      </w:r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Ostateczny wynik studiów oblicza się z dokładnością do dwóch miejsc po przecinku jako sumę trzech składników:</w:t>
      </w:r>
    </w:p>
    <w:p w:rsidR="00EE67B7" w:rsidRPr="00B869C0" w:rsidRDefault="00EE67B7" w:rsidP="000E6FDC">
      <w:pPr>
        <w:numPr>
          <w:ilvl w:val="0"/>
          <w:numId w:val="38"/>
        </w:numPr>
        <w:spacing w:after="0" w:line="360" w:lineRule="auto"/>
        <w:ind w:firstLine="414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  <w:lang w:eastAsia="en-US"/>
        </w:rPr>
      </w:pPr>
      <w:bookmarkStart w:id="0" w:name="_Toc432423865"/>
      <w:bookmarkStart w:id="1" w:name="_Toc450830869"/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0,6 średniej z ocen modułów określonej zgodnie z § 24 ust. 1</w:t>
      </w:r>
      <w:r w:rsidR="00971689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3</w:t>
      </w:r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 xml:space="preserve"> </w:t>
      </w:r>
      <w:r w:rsidRPr="00B869C0">
        <w:rPr>
          <w:rFonts w:ascii="Garamond" w:eastAsiaTheme="minorHAnsi" w:hAnsi="Garamond" w:cs="Times New Roman"/>
          <w:i/>
          <w:color w:val="000000" w:themeColor="text1"/>
          <w:sz w:val="22"/>
          <w:lang w:eastAsia="en-US"/>
        </w:rPr>
        <w:t>Regulaminu studiów</w:t>
      </w:r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,</w:t>
      </w:r>
      <w:bookmarkEnd w:id="0"/>
      <w:bookmarkEnd w:id="1"/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 xml:space="preserve"> </w:t>
      </w:r>
    </w:p>
    <w:p w:rsidR="00EE67B7" w:rsidRPr="00B869C0" w:rsidRDefault="00EE67B7" w:rsidP="000E6FDC">
      <w:pPr>
        <w:numPr>
          <w:ilvl w:val="0"/>
          <w:numId w:val="38"/>
        </w:numPr>
        <w:spacing w:after="0" w:line="360" w:lineRule="auto"/>
        <w:ind w:firstLine="414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  <w:lang w:eastAsia="en-US"/>
        </w:rPr>
      </w:pPr>
      <w:bookmarkStart w:id="2" w:name="_Toc432423866"/>
      <w:bookmarkStart w:id="3" w:name="_Toc450830870"/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>0,2 pozytywnej oceny z pracy dyplomowej,</w:t>
      </w:r>
      <w:bookmarkEnd w:id="2"/>
      <w:bookmarkEnd w:id="3"/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t xml:space="preserve"> </w:t>
      </w:r>
    </w:p>
    <w:p w:rsidR="00EE67B7" w:rsidRPr="00B869C0" w:rsidRDefault="00EE67B7" w:rsidP="00A00970">
      <w:pPr>
        <w:numPr>
          <w:ilvl w:val="0"/>
          <w:numId w:val="38"/>
        </w:numPr>
        <w:spacing w:after="0" w:line="360" w:lineRule="auto"/>
        <w:ind w:firstLine="414"/>
        <w:contextualSpacing/>
        <w:jc w:val="both"/>
        <w:rPr>
          <w:rFonts w:ascii="Garamond" w:eastAsiaTheme="minorHAnsi" w:hAnsi="Garamond" w:cs="Times New Roman"/>
          <w:color w:val="000000" w:themeColor="text1"/>
          <w:sz w:val="22"/>
          <w:lang w:eastAsia="en-US"/>
        </w:rPr>
      </w:pPr>
      <w:bookmarkStart w:id="4" w:name="_Toc432423867"/>
      <w:bookmarkStart w:id="5" w:name="_Toc450830871"/>
      <w:r w:rsidRPr="00B869C0">
        <w:rPr>
          <w:rFonts w:ascii="Garamond" w:eastAsiaTheme="minorHAnsi" w:hAnsi="Garamond" w:cs="Times New Roman"/>
          <w:color w:val="000000" w:themeColor="text1"/>
          <w:sz w:val="22"/>
          <w:lang w:eastAsia="en-US"/>
        </w:rPr>
        <w:lastRenderedPageBreak/>
        <w:t>0,2 pozytywnej oceny z egzaminu dyplomowego.</w:t>
      </w:r>
      <w:bookmarkEnd w:id="4"/>
      <w:bookmarkEnd w:id="5"/>
    </w:p>
    <w:p w:rsidR="00EE67B7" w:rsidRPr="00B869C0" w:rsidRDefault="00EE67B7" w:rsidP="000E6FDC">
      <w:pPr>
        <w:numPr>
          <w:ilvl w:val="0"/>
          <w:numId w:val="35"/>
        </w:numPr>
        <w:spacing w:after="0" w:line="360" w:lineRule="auto"/>
        <w:ind w:hanging="720"/>
        <w:contextualSpacing/>
        <w:jc w:val="both"/>
        <w:rPr>
          <w:rFonts w:ascii="Garamond" w:eastAsiaTheme="minorHAnsi" w:hAnsi="Garamond" w:cs="Times New Roman"/>
          <w:color w:val="auto"/>
          <w:sz w:val="22"/>
          <w:lang w:eastAsia="en-US"/>
        </w:rPr>
      </w:pPr>
      <w:r w:rsidRPr="00B869C0">
        <w:rPr>
          <w:rFonts w:ascii="Garamond" w:eastAsiaTheme="minorHAnsi" w:hAnsi="Garamond" w:cs="Times New Roman"/>
          <w:color w:val="auto"/>
          <w:sz w:val="22"/>
          <w:lang w:eastAsia="en-US"/>
        </w:rPr>
        <w:t>Na dyplomie wpisuje się ocenę słowną wg skali:</w:t>
      </w:r>
    </w:p>
    <w:tbl>
      <w:tblPr>
        <w:tblW w:w="0" w:type="auto"/>
        <w:tblInd w:w="10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2152"/>
      </w:tblGrid>
      <w:tr w:rsidR="00EE67B7" w:rsidRPr="00B869C0" w:rsidTr="00BA2842">
        <w:trPr>
          <w:trHeight w:val="236"/>
        </w:trPr>
        <w:tc>
          <w:tcPr>
            <w:tcW w:w="1359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6" w:name="_Toc432423870"/>
            <w:bookmarkStart w:id="7" w:name="_Toc450830874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do 3,25</w:t>
            </w:r>
            <w:bookmarkEnd w:id="6"/>
            <w:bookmarkEnd w:id="7"/>
          </w:p>
        </w:tc>
        <w:tc>
          <w:tcPr>
            <w:tcW w:w="2152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8" w:name="_Toc432423871"/>
            <w:bookmarkStart w:id="9" w:name="_Toc450830875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- dostateczny</w:t>
            </w:r>
            <w:bookmarkEnd w:id="8"/>
            <w:bookmarkEnd w:id="9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 xml:space="preserve"> </w:t>
            </w:r>
          </w:p>
        </w:tc>
      </w:tr>
      <w:tr w:rsidR="00EE67B7" w:rsidRPr="00B869C0" w:rsidTr="00BA2842">
        <w:trPr>
          <w:trHeight w:val="236"/>
        </w:trPr>
        <w:tc>
          <w:tcPr>
            <w:tcW w:w="1359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10" w:name="_Toc432423872"/>
            <w:bookmarkStart w:id="11" w:name="_Toc450830876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3,26 - 3,70</w:t>
            </w:r>
            <w:bookmarkEnd w:id="10"/>
            <w:bookmarkEnd w:id="11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2152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12" w:name="_Toc432423873"/>
            <w:bookmarkStart w:id="13" w:name="_Toc450830877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- dostateczny plus</w:t>
            </w:r>
            <w:bookmarkEnd w:id="12"/>
            <w:bookmarkEnd w:id="13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 xml:space="preserve"> </w:t>
            </w:r>
          </w:p>
        </w:tc>
      </w:tr>
      <w:tr w:rsidR="00EE67B7" w:rsidRPr="00B869C0" w:rsidTr="00BA2842">
        <w:trPr>
          <w:trHeight w:val="236"/>
        </w:trPr>
        <w:tc>
          <w:tcPr>
            <w:tcW w:w="1359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14" w:name="_Toc432423874"/>
            <w:bookmarkStart w:id="15" w:name="_Toc450830878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3,71 – 4,10</w:t>
            </w:r>
            <w:bookmarkEnd w:id="14"/>
            <w:bookmarkEnd w:id="15"/>
          </w:p>
        </w:tc>
        <w:tc>
          <w:tcPr>
            <w:tcW w:w="2152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16" w:name="_Toc432423875"/>
            <w:bookmarkStart w:id="17" w:name="_Toc450830879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- dobry</w:t>
            </w:r>
            <w:bookmarkEnd w:id="16"/>
            <w:bookmarkEnd w:id="17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 xml:space="preserve"> </w:t>
            </w:r>
          </w:p>
        </w:tc>
      </w:tr>
      <w:tr w:rsidR="00EE67B7" w:rsidRPr="00B869C0" w:rsidTr="00BA2842">
        <w:trPr>
          <w:trHeight w:val="236"/>
        </w:trPr>
        <w:tc>
          <w:tcPr>
            <w:tcW w:w="1359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18" w:name="_Toc432423876"/>
            <w:bookmarkStart w:id="19" w:name="_Toc450830880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4,11 – 4,50</w:t>
            </w:r>
            <w:bookmarkEnd w:id="18"/>
            <w:bookmarkEnd w:id="19"/>
          </w:p>
        </w:tc>
        <w:tc>
          <w:tcPr>
            <w:tcW w:w="2152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20" w:name="_Toc432423877"/>
            <w:bookmarkStart w:id="21" w:name="_Toc450830881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- dobry plus</w:t>
            </w:r>
            <w:bookmarkEnd w:id="20"/>
            <w:bookmarkEnd w:id="21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 xml:space="preserve"> </w:t>
            </w:r>
          </w:p>
        </w:tc>
      </w:tr>
      <w:tr w:rsidR="00EE67B7" w:rsidRPr="00B869C0" w:rsidTr="00BA2842">
        <w:trPr>
          <w:trHeight w:val="264"/>
        </w:trPr>
        <w:tc>
          <w:tcPr>
            <w:tcW w:w="1359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22" w:name="_Toc432423878"/>
            <w:bookmarkStart w:id="23" w:name="_Toc450830882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4,51 i więcej</w:t>
            </w:r>
            <w:bookmarkEnd w:id="22"/>
            <w:bookmarkEnd w:id="23"/>
          </w:p>
        </w:tc>
        <w:tc>
          <w:tcPr>
            <w:tcW w:w="2152" w:type="dxa"/>
          </w:tcPr>
          <w:p w:rsidR="00EE67B7" w:rsidRPr="00B869C0" w:rsidRDefault="00EE67B7" w:rsidP="000E6FDC">
            <w:pPr>
              <w:spacing w:after="0" w:line="360" w:lineRule="auto"/>
              <w:ind w:left="0" w:firstLine="0"/>
              <w:jc w:val="both"/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</w:pPr>
            <w:bookmarkStart w:id="24" w:name="_Toc432423879"/>
            <w:bookmarkStart w:id="25" w:name="_Toc450830883"/>
            <w:r w:rsidRPr="00B869C0">
              <w:rPr>
                <w:rFonts w:ascii="Garamond" w:eastAsiaTheme="minorHAnsi" w:hAnsi="Garamond" w:cs="Times New Roman"/>
                <w:color w:val="auto"/>
                <w:sz w:val="22"/>
                <w:lang w:eastAsia="en-US"/>
              </w:rPr>
              <w:t>- bardzo dobry</w:t>
            </w:r>
            <w:bookmarkEnd w:id="24"/>
            <w:bookmarkEnd w:id="25"/>
          </w:p>
        </w:tc>
      </w:tr>
    </w:tbl>
    <w:p w:rsidR="00EE67B7" w:rsidRPr="00B869C0" w:rsidRDefault="00EE67B7" w:rsidP="00A00970">
      <w:pPr>
        <w:numPr>
          <w:ilvl w:val="0"/>
          <w:numId w:val="35"/>
        </w:numPr>
        <w:spacing w:after="0" w:line="360" w:lineRule="auto"/>
        <w:ind w:hanging="720"/>
        <w:contextualSpacing/>
        <w:jc w:val="both"/>
        <w:rPr>
          <w:rFonts w:ascii="Garamond" w:eastAsiaTheme="minorHAnsi" w:hAnsi="Garamond" w:cs="Times New Roman"/>
          <w:color w:val="auto"/>
          <w:sz w:val="22"/>
        </w:rPr>
      </w:pPr>
      <w:r w:rsidRPr="00B869C0">
        <w:rPr>
          <w:rFonts w:ascii="Garamond" w:eastAsiaTheme="minorHAnsi" w:hAnsi="Garamond" w:cs="Times New Roman"/>
          <w:color w:val="auto"/>
          <w:sz w:val="22"/>
        </w:rPr>
        <w:t>Dyplomowa Komisja Egzaminacyjna</w:t>
      </w:r>
      <w:r w:rsidRPr="00B869C0">
        <w:rPr>
          <w:rFonts w:ascii="Garamond" w:eastAsiaTheme="minorHAnsi" w:hAnsi="Garamond" w:cs="Times New Roman"/>
          <w:color w:val="auto"/>
          <w:sz w:val="22"/>
          <w:lang w:eastAsia="en-US"/>
        </w:rPr>
        <w:t xml:space="preserve"> może w uzasadnionych przypadkach podwyższyć ocenę końcową</w:t>
      </w:r>
      <w:r w:rsidR="00573AA5">
        <w:rPr>
          <w:rFonts w:ascii="Garamond" w:eastAsiaTheme="minorHAnsi" w:hAnsi="Garamond" w:cs="Times New Roman"/>
          <w:color w:val="auto"/>
          <w:sz w:val="22"/>
          <w:lang w:eastAsia="en-US"/>
        </w:rPr>
        <w:t xml:space="preserve"> na dyplomie, obliczoną w ust. 10</w:t>
      </w:r>
      <w:r w:rsidRPr="00B869C0">
        <w:rPr>
          <w:rFonts w:ascii="Garamond" w:eastAsiaTheme="minorHAnsi" w:hAnsi="Garamond" w:cs="Times New Roman"/>
          <w:color w:val="auto"/>
          <w:sz w:val="22"/>
          <w:lang w:eastAsia="en-US"/>
        </w:rPr>
        <w:t>, o pół stopnia (najwyżej do wyniku bardzo dobry). Warunkiem podwyższenia oceny jest uzyskanie średniej ocen z toku studiów, co najmniej 4,0, bardzo dobrej oceny pracy dyplomowej i bardzo dobrej oceny z egzaminu dyplomowego.</w:t>
      </w:r>
    </w:p>
    <w:p w:rsidR="00EE67B7" w:rsidRPr="00B869C0" w:rsidRDefault="00EE67B7" w:rsidP="000E6FDC">
      <w:pPr>
        <w:numPr>
          <w:ilvl w:val="0"/>
          <w:numId w:val="35"/>
        </w:numPr>
        <w:spacing w:after="0" w:line="360" w:lineRule="auto"/>
        <w:ind w:hanging="720"/>
        <w:jc w:val="both"/>
        <w:rPr>
          <w:rFonts w:ascii="Garamond" w:eastAsia="Times New Roman" w:hAnsi="Garamond" w:cs="Times New Roman"/>
          <w:color w:val="auto"/>
          <w:sz w:val="22"/>
          <w:lang w:eastAsia="ar-SA"/>
        </w:rPr>
      </w:pPr>
      <w:r w:rsidRPr="00B869C0">
        <w:rPr>
          <w:rFonts w:ascii="Garamond" w:eastAsia="Times New Roman" w:hAnsi="Garamond" w:cs="Times New Roman"/>
          <w:color w:val="auto"/>
          <w:sz w:val="22"/>
          <w:lang w:eastAsia="ar-SA"/>
        </w:rPr>
        <w:t>Ostateczny wynik studiów podaje Przewodniczący Komisji Egzaminacyjnej po podpisaniu przez Komisję protokołu egzaminacyjnego.</w:t>
      </w:r>
    </w:p>
    <w:p w:rsidR="003C3675" w:rsidRPr="00B869C0" w:rsidRDefault="003C3675" w:rsidP="000E6FDC">
      <w:pPr>
        <w:pStyle w:val="Akapitzlist"/>
        <w:spacing w:after="0" w:line="360" w:lineRule="auto"/>
        <w:ind w:right="48" w:firstLine="0"/>
        <w:jc w:val="both"/>
        <w:rPr>
          <w:rFonts w:ascii="Garamond" w:hAnsi="Garamond" w:cs="Times New Roman"/>
          <w:sz w:val="22"/>
        </w:rPr>
      </w:pPr>
    </w:p>
    <w:p w:rsidR="00D51149" w:rsidRPr="00B869C0" w:rsidRDefault="00817DA9" w:rsidP="00A00970">
      <w:pPr>
        <w:pStyle w:val="Nagwek2"/>
        <w:tabs>
          <w:tab w:val="center" w:pos="4753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Postanowienia </w:t>
      </w:r>
      <w:r w:rsidR="00A00970" w:rsidRPr="00B869C0">
        <w:rPr>
          <w:rFonts w:ascii="Garamond" w:hAnsi="Garamond" w:cs="Times New Roman"/>
          <w:sz w:val="22"/>
        </w:rPr>
        <w:t>końcowe</w:t>
      </w:r>
    </w:p>
    <w:p w:rsidR="00A00970" w:rsidRPr="00B869C0" w:rsidRDefault="00A00970" w:rsidP="00A00970">
      <w:pPr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§9</w:t>
      </w:r>
    </w:p>
    <w:p w:rsidR="008838D6" w:rsidRPr="00B869C0" w:rsidRDefault="008838D6" w:rsidP="00D508D2">
      <w:pPr>
        <w:spacing w:after="0" w:line="360" w:lineRule="auto"/>
        <w:ind w:left="709" w:hanging="709"/>
        <w:jc w:val="both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sz w:val="22"/>
        </w:rPr>
        <w:t>1.</w:t>
      </w:r>
      <w:r w:rsidRPr="00B869C0">
        <w:rPr>
          <w:rFonts w:ascii="Garamond" w:hAnsi="Garamond" w:cs="Times New Roman"/>
          <w:sz w:val="22"/>
        </w:rPr>
        <w:tab/>
      </w:r>
      <w:r w:rsidR="00817DA9" w:rsidRPr="00B869C0">
        <w:rPr>
          <w:rFonts w:ascii="Garamond" w:hAnsi="Garamond" w:cs="Times New Roman"/>
          <w:sz w:val="22"/>
        </w:rPr>
        <w:t xml:space="preserve">Szczegółowe zasady dyplomowania na kierunku </w:t>
      </w:r>
      <w:r w:rsidR="00FD78AD">
        <w:rPr>
          <w:rFonts w:ascii="Garamond" w:hAnsi="Garamond" w:cs="Times New Roman"/>
          <w:sz w:val="22"/>
        </w:rPr>
        <w:t>dietetyka</w:t>
      </w:r>
      <w:r w:rsidR="00817DA9" w:rsidRPr="00B869C0">
        <w:rPr>
          <w:rFonts w:ascii="Garamond" w:hAnsi="Garamond" w:cs="Times New Roman"/>
          <w:sz w:val="22"/>
        </w:rPr>
        <w:t xml:space="preserve"> wchodzą w życie z dniem</w:t>
      </w:r>
      <w:r w:rsidR="002E4AD6">
        <w:rPr>
          <w:rFonts w:ascii="Garamond" w:hAnsi="Garamond" w:cs="Times New Roman"/>
          <w:sz w:val="22"/>
        </w:rPr>
        <w:t xml:space="preserve"> </w:t>
      </w:r>
      <w:r w:rsidR="002E4AD6">
        <w:rPr>
          <w:rFonts w:ascii="Garamond" w:hAnsi="Garamond" w:cs="Times New Roman"/>
          <w:sz w:val="22"/>
        </w:rPr>
        <w:br/>
        <w:t>1 października 202</w:t>
      </w:r>
      <w:r w:rsidR="00251992">
        <w:rPr>
          <w:rFonts w:ascii="Garamond" w:hAnsi="Garamond" w:cs="Times New Roman"/>
          <w:sz w:val="22"/>
        </w:rPr>
        <w:t>4</w:t>
      </w:r>
      <w:bookmarkStart w:id="26" w:name="_GoBack"/>
      <w:bookmarkEnd w:id="26"/>
      <w:r w:rsidR="00573AA5">
        <w:rPr>
          <w:rFonts w:ascii="Garamond" w:hAnsi="Garamond" w:cs="Times New Roman"/>
          <w:sz w:val="22"/>
        </w:rPr>
        <w:t xml:space="preserve"> r. </w:t>
      </w:r>
    </w:p>
    <w:p w:rsidR="00817DA9" w:rsidRPr="00B869C0" w:rsidRDefault="008838D6" w:rsidP="000E6FDC">
      <w:pPr>
        <w:spacing w:after="0" w:line="360" w:lineRule="auto"/>
        <w:ind w:left="709" w:hanging="709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2.</w:t>
      </w:r>
      <w:r w:rsidRPr="00B869C0">
        <w:rPr>
          <w:rFonts w:ascii="Garamond" w:hAnsi="Garamond" w:cs="Times New Roman"/>
          <w:sz w:val="22"/>
        </w:rPr>
        <w:tab/>
        <w:t xml:space="preserve">W sprawach nieuregulowanych niniejszym </w:t>
      </w:r>
      <w:r w:rsidR="00817DA9" w:rsidRPr="00B869C0">
        <w:rPr>
          <w:rFonts w:ascii="Garamond" w:hAnsi="Garamond" w:cs="Times New Roman"/>
          <w:sz w:val="22"/>
        </w:rPr>
        <w:t>dokumentem</w:t>
      </w:r>
      <w:r w:rsidRPr="00B869C0">
        <w:rPr>
          <w:rFonts w:ascii="Garamond" w:hAnsi="Garamond" w:cs="Times New Roman"/>
          <w:sz w:val="22"/>
        </w:rPr>
        <w:t xml:space="preserve"> obowiązują przepisy</w:t>
      </w:r>
      <w:r w:rsidR="00673BCD">
        <w:rPr>
          <w:rFonts w:ascii="Garamond" w:hAnsi="Garamond" w:cs="Times New Roman"/>
          <w:sz w:val="22"/>
        </w:rPr>
        <w:t>:</w:t>
      </w:r>
      <w:r w:rsidRPr="00B869C0">
        <w:rPr>
          <w:rFonts w:ascii="Garamond" w:hAnsi="Garamond" w:cs="Times New Roman"/>
          <w:sz w:val="22"/>
        </w:rPr>
        <w:t xml:space="preserve"> </w:t>
      </w:r>
    </w:p>
    <w:p w:rsidR="00817DA9" w:rsidRPr="00B869C0" w:rsidRDefault="00817DA9" w:rsidP="000E6FDC">
      <w:pPr>
        <w:spacing w:after="0" w:line="360" w:lineRule="auto"/>
        <w:ind w:left="709" w:firstLine="0"/>
        <w:jc w:val="both"/>
        <w:rPr>
          <w:rFonts w:ascii="Garamond" w:hAnsi="Garamond" w:cs="Times New Roman"/>
          <w:bCs/>
          <w:sz w:val="22"/>
        </w:rPr>
      </w:pPr>
      <w:r w:rsidRPr="00B869C0">
        <w:rPr>
          <w:rFonts w:ascii="Garamond" w:hAnsi="Garamond" w:cs="Times New Roman"/>
          <w:bCs/>
          <w:sz w:val="22"/>
        </w:rPr>
        <w:t xml:space="preserve">a) </w:t>
      </w:r>
      <w:r w:rsidR="00357D66" w:rsidRPr="00B869C0">
        <w:rPr>
          <w:rFonts w:ascii="Garamond" w:hAnsi="Garamond" w:cs="Times New Roman"/>
          <w:bCs/>
          <w:sz w:val="22"/>
        </w:rPr>
        <w:t>Regulamin</w:t>
      </w:r>
      <w:r w:rsidR="00673BCD">
        <w:rPr>
          <w:rFonts w:ascii="Garamond" w:hAnsi="Garamond" w:cs="Times New Roman"/>
          <w:bCs/>
          <w:sz w:val="22"/>
        </w:rPr>
        <w:t>u</w:t>
      </w:r>
      <w:r w:rsidR="00357D66" w:rsidRPr="00B869C0">
        <w:rPr>
          <w:rFonts w:ascii="Garamond" w:hAnsi="Garamond" w:cs="Times New Roman"/>
          <w:bCs/>
          <w:sz w:val="22"/>
        </w:rPr>
        <w:t xml:space="preserve"> organizacji procesu dyplomowania w Wyższej Szkole Inżynierii i Zdrowia </w:t>
      </w:r>
      <w:r w:rsidR="00971689">
        <w:rPr>
          <w:rFonts w:ascii="Garamond" w:hAnsi="Garamond" w:cs="Times New Roman"/>
          <w:bCs/>
          <w:sz w:val="22"/>
        </w:rPr>
        <w:br/>
      </w:r>
      <w:r w:rsidR="00357D66" w:rsidRPr="00B869C0">
        <w:rPr>
          <w:rFonts w:ascii="Garamond" w:hAnsi="Garamond" w:cs="Times New Roman"/>
          <w:bCs/>
          <w:sz w:val="22"/>
        </w:rPr>
        <w:t>w Warszawie</w:t>
      </w:r>
      <w:r w:rsidRPr="00B869C0">
        <w:rPr>
          <w:rFonts w:ascii="Garamond" w:hAnsi="Garamond" w:cs="Times New Roman"/>
          <w:bCs/>
          <w:sz w:val="22"/>
        </w:rPr>
        <w:t>;</w:t>
      </w:r>
    </w:p>
    <w:p w:rsidR="008838D6" w:rsidRPr="00B869C0" w:rsidRDefault="00817DA9" w:rsidP="000E6FDC">
      <w:pPr>
        <w:spacing w:after="0" w:line="360" w:lineRule="auto"/>
        <w:ind w:left="709" w:firstLine="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bCs/>
          <w:sz w:val="22"/>
        </w:rPr>
        <w:t>b)</w:t>
      </w:r>
      <w:r w:rsidRPr="00B869C0">
        <w:rPr>
          <w:rFonts w:ascii="Garamond" w:hAnsi="Garamond" w:cs="Times New Roman"/>
          <w:sz w:val="22"/>
        </w:rPr>
        <w:t xml:space="preserve"> </w:t>
      </w:r>
      <w:r w:rsidR="008838D6" w:rsidRPr="00B869C0">
        <w:rPr>
          <w:rFonts w:ascii="Garamond" w:hAnsi="Garamond" w:cs="Times New Roman"/>
          <w:sz w:val="22"/>
        </w:rPr>
        <w:t>Regulaminu studiów uchwalonego przez Senat Wyższej Szkoły Inżynierii i Zdrowia w Warszawie</w:t>
      </w:r>
      <w:r w:rsidR="00971689">
        <w:rPr>
          <w:rFonts w:ascii="Garamond" w:hAnsi="Garamond" w:cs="Times New Roman"/>
          <w:sz w:val="22"/>
        </w:rPr>
        <w:t>.</w:t>
      </w:r>
    </w:p>
    <w:p w:rsidR="00D51149" w:rsidRPr="00B869C0" w:rsidRDefault="00D51149" w:rsidP="000E6FDC">
      <w:pPr>
        <w:spacing w:after="0" w:line="360" w:lineRule="auto"/>
        <w:jc w:val="both"/>
        <w:rPr>
          <w:rFonts w:ascii="Garamond" w:hAnsi="Garamond" w:cs="Times New Roman"/>
          <w:sz w:val="22"/>
        </w:rPr>
      </w:pPr>
    </w:p>
    <w:sectPr w:rsidR="00D51149" w:rsidRPr="00B869C0" w:rsidSect="00B869C0">
      <w:headerReference w:type="even" r:id="rId7"/>
      <w:headerReference w:type="default" r:id="rId8"/>
      <w:headerReference w:type="first" r:id="rId9"/>
      <w:pgSz w:w="11920" w:h="16840"/>
      <w:pgMar w:top="142" w:right="1406" w:bottom="795" w:left="1247" w:header="73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D1D" w:rsidRDefault="00166D1D">
      <w:pPr>
        <w:spacing w:after="0" w:line="240" w:lineRule="auto"/>
      </w:pPr>
      <w:r>
        <w:separator/>
      </w:r>
    </w:p>
  </w:endnote>
  <w:endnote w:type="continuationSeparator" w:id="0">
    <w:p w:rsidR="00166D1D" w:rsidRDefault="0016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D1D" w:rsidRDefault="00166D1D">
      <w:pPr>
        <w:spacing w:after="0" w:line="240" w:lineRule="auto"/>
      </w:pPr>
      <w:r>
        <w:separator/>
      </w:r>
    </w:p>
  </w:footnote>
  <w:footnote w:type="continuationSeparator" w:id="0">
    <w:p w:rsidR="00166D1D" w:rsidRDefault="0016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49" w:rsidRDefault="00357D66">
    <w:pPr>
      <w:spacing w:after="0" w:line="259" w:lineRule="auto"/>
      <w:ind w:left="-1247" w:right="13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829050</wp:posOffset>
          </wp:positionH>
          <wp:positionV relativeFrom="page">
            <wp:posOffset>468630</wp:posOffset>
          </wp:positionV>
          <wp:extent cx="5762625" cy="781050"/>
          <wp:effectExtent l="0" t="0" r="0" b="0"/>
          <wp:wrapSquare wrapText="bothSides"/>
          <wp:docPr id="1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49" w:rsidRPr="00AE3FFA" w:rsidRDefault="00D51149" w:rsidP="00D508D2">
    <w:pPr>
      <w:spacing w:after="0" w:line="259" w:lineRule="auto"/>
      <w:ind w:right="134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49" w:rsidRDefault="00357D66">
    <w:pPr>
      <w:spacing w:after="0" w:line="259" w:lineRule="auto"/>
      <w:ind w:left="-1247" w:right="13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829050</wp:posOffset>
          </wp:positionH>
          <wp:positionV relativeFrom="page">
            <wp:posOffset>468630</wp:posOffset>
          </wp:positionV>
          <wp:extent cx="5762625" cy="781050"/>
          <wp:effectExtent l="0" t="0" r="0" b="0"/>
          <wp:wrapSquare wrapText="bothSides"/>
          <wp:docPr id="13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A17"/>
    <w:multiLevelType w:val="hybridMultilevel"/>
    <w:tmpl w:val="2A6E2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506"/>
    <w:multiLevelType w:val="hybridMultilevel"/>
    <w:tmpl w:val="DC74D358"/>
    <w:lvl w:ilvl="0" w:tplc="924273D6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6E6DBE">
      <w:start w:val="1"/>
      <w:numFmt w:val="lowerLetter"/>
      <w:lvlText w:val="%2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83E26">
      <w:start w:val="1"/>
      <w:numFmt w:val="lowerRoman"/>
      <w:lvlText w:val="%3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8A28A">
      <w:start w:val="1"/>
      <w:numFmt w:val="decimal"/>
      <w:lvlText w:val="%4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6C9BC">
      <w:start w:val="1"/>
      <w:numFmt w:val="lowerLetter"/>
      <w:lvlText w:val="%5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8E04A">
      <w:start w:val="1"/>
      <w:numFmt w:val="lowerRoman"/>
      <w:lvlText w:val="%6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E1014">
      <w:start w:val="1"/>
      <w:numFmt w:val="decimal"/>
      <w:lvlText w:val="%7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A65BE">
      <w:start w:val="1"/>
      <w:numFmt w:val="lowerLetter"/>
      <w:lvlText w:val="%8"/>
      <w:lvlJc w:val="left"/>
      <w:pPr>
        <w:ind w:left="7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0E32C">
      <w:start w:val="1"/>
      <w:numFmt w:val="lowerRoman"/>
      <w:lvlText w:val="%9"/>
      <w:lvlJc w:val="left"/>
      <w:pPr>
        <w:ind w:left="7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F05AF"/>
    <w:multiLevelType w:val="hybridMultilevel"/>
    <w:tmpl w:val="6AD4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6843"/>
    <w:multiLevelType w:val="multilevel"/>
    <w:tmpl w:val="E2A45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8E431D6"/>
    <w:multiLevelType w:val="hybridMultilevel"/>
    <w:tmpl w:val="12FA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5544E"/>
    <w:multiLevelType w:val="hybridMultilevel"/>
    <w:tmpl w:val="CAE2BEB4"/>
    <w:lvl w:ilvl="0" w:tplc="42D08BBA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0A8B2DFC"/>
    <w:multiLevelType w:val="hybridMultilevel"/>
    <w:tmpl w:val="BF34BF70"/>
    <w:lvl w:ilvl="0" w:tplc="CC3EDB5E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6BE0A">
      <w:start w:val="1"/>
      <w:numFmt w:val="lowerLetter"/>
      <w:lvlText w:val="%2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EBEBE">
      <w:start w:val="1"/>
      <w:numFmt w:val="lowerRoman"/>
      <w:lvlText w:val="%3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DA851C">
      <w:start w:val="1"/>
      <w:numFmt w:val="decimal"/>
      <w:lvlText w:val="%4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6C42">
      <w:start w:val="1"/>
      <w:numFmt w:val="lowerLetter"/>
      <w:lvlText w:val="%5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04E12">
      <w:start w:val="1"/>
      <w:numFmt w:val="lowerRoman"/>
      <w:lvlText w:val="%6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4B504">
      <w:start w:val="1"/>
      <w:numFmt w:val="decimal"/>
      <w:lvlText w:val="%7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CA0A04">
      <w:start w:val="1"/>
      <w:numFmt w:val="lowerLetter"/>
      <w:lvlText w:val="%8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6BF3C">
      <w:start w:val="1"/>
      <w:numFmt w:val="lowerRoman"/>
      <w:lvlText w:val="%9"/>
      <w:lvlJc w:val="left"/>
      <w:pPr>
        <w:ind w:left="7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246EBC"/>
    <w:multiLevelType w:val="multilevel"/>
    <w:tmpl w:val="03A671BC"/>
    <w:lvl w:ilvl="0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189"/>
      </w:pPr>
      <w:rPr>
        <w:rFonts w:ascii="Garamond" w:eastAsia="Calibri" w:hAnsi="Garamond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41EB4"/>
    <w:multiLevelType w:val="hybridMultilevel"/>
    <w:tmpl w:val="7BCCD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790233"/>
    <w:multiLevelType w:val="hybridMultilevel"/>
    <w:tmpl w:val="2586D61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43F7BD6"/>
    <w:multiLevelType w:val="hybridMultilevel"/>
    <w:tmpl w:val="16B0AFE4"/>
    <w:lvl w:ilvl="0" w:tplc="4FA6F972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6B508">
      <w:start w:val="1"/>
      <w:numFmt w:val="lowerLetter"/>
      <w:lvlText w:val="%2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E2C89C">
      <w:start w:val="1"/>
      <w:numFmt w:val="lowerRoman"/>
      <w:lvlText w:val="%3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EE260">
      <w:start w:val="1"/>
      <w:numFmt w:val="decimal"/>
      <w:lvlText w:val="%4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2983E">
      <w:start w:val="1"/>
      <w:numFmt w:val="lowerLetter"/>
      <w:lvlText w:val="%5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A246E">
      <w:start w:val="1"/>
      <w:numFmt w:val="lowerRoman"/>
      <w:lvlText w:val="%6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0C886">
      <w:start w:val="1"/>
      <w:numFmt w:val="decimal"/>
      <w:lvlText w:val="%7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6C850">
      <w:start w:val="1"/>
      <w:numFmt w:val="lowerLetter"/>
      <w:lvlText w:val="%8"/>
      <w:lvlJc w:val="left"/>
      <w:pPr>
        <w:ind w:left="7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86142">
      <w:start w:val="1"/>
      <w:numFmt w:val="lowerRoman"/>
      <w:lvlText w:val="%9"/>
      <w:lvlJc w:val="left"/>
      <w:pPr>
        <w:ind w:left="7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791512"/>
    <w:multiLevelType w:val="multilevel"/>
    <w:tmpl w:val="210C25C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2A2064"/>
    <w:multiLevelType w:val="hybridMultilevel"/>
    <w:tmpl w:val="28B0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1686D"/>
    <w:multiLevelType w:val="hybridMultilevel"/>
    <w:tmpl w:val="AFEA1BA8"/>
    <w:lvl w:ilvl="0" w:tplc="41AE2670">
      <w:start w:val="8"/>
      <w:numFmt w:val="lowerLetter"/>
      <w:lvlText w:val="%1)"/>
      <w:lvlJc w:val="left"/>
      <w:pPr>
        <w:ind w:left="1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4" w15:restartNumberingAfterBreak="0">
    <w:nsid w:val="207E3600"/>
    <w:multiLevelType w:val="hybridMultilevel"/>
    <w:tmpl w:val="282A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D62F4"/>
    <w:multiLevelType w:val="hybridMultilevel"/>
    <w:tmpl w:val="ECDE8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7E0409"/>
    <w:multiLevelType w:val="hybridMultilevel"/>
    <w:tmpl w:val="00447DF0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 w15:restartNumberingAfterBreak="0">
    <w:nsid w:val="2AD02C54"/>
    <w:multiLevelType w:val="hybridMultilevel"/>
    <w:tmpl w:val="6AD4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07BC"/>
    <w:multiLevelType w:val="hybridMultilevel"/>
    <w:tmpl w:val="F07C5F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5C2577"/>
    <w:multiLevelType w:val="multilevel"/>
    <w:tmpl w:val="05B65F20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6626F"/>
    <w:multiLevelType w:val="hybridMultilevel"/>
    <w:tmpl w:val="FB14ECAE"/>
    <w:lvl w:ilvl="0" w:tplc="4DFABDDE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02BC2">
      <w:start w:val="1"/>
      <w:numFmt w:val="lowerLetter"/>
      <w:lvlText w:val="%2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69F12">
      <w:start w:val="1"/>
      <w:numFmt w:val="lowerRoman"/>
      <w:lvlText w:val="%3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301296">
      <w:start w:val="1"/>
      <w:numFmt w:val="decimal"/>
      <w:lvlText w:val="%4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820FC">
      <w:start w:val="1"/>
      <w:numFmt w:val="lowerLetter"/>
      <w:lvlText w:val="%5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2A66C">
      <w:start w:val="1"/>
      <w:numFmt w:val="lowerRoman"/>
      <w:lvlText w:val="%6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9E8066">
      <w:start w:val="1"/>
      <w:numFmt w:val="decimal"/>
      <w:lvlText w:val="%7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7C14EA">
      <w:start w:val="1"/>
      <w:numFmt w:val="lowerLetter"/>
      <w:lvlText w:val="%8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40B4E">
      <w:start w:val="1"/>
      <w:numFmt w:val="lowerRoman"/>
      <w:lvlText w:val="%9"/>
      <w:lvlJc w:val="left"/>
      <w:pPr>
        <w:ind w:left="7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402B39"/>
    <w:multiLevelType w:val="hybridMultilevel"/>
    <w:tmpl w:val="B998A1BE"/>
    <w:lvl w:ilvl="0" w:tplc="A56A8570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28B4E">
      <w:start w:val="1"/>
      <w:numFmt w:val="lowerLetter"/>
      <w:lvlText w:val="%2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48846">
      <w:start w:val="1"/>
      <w:numFmt w:val="lowerRoman"/>
      <w:lvlText w:val="%3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A9622">
      <w:start w:val="1"/>
      <w:numFmt w:val="decimal"/>
      <w:lvlText w:val="%4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A45FA">
      <w:start w:val="1"/>
      <w:numFmt w:val="lowerLetter"/>
      <w:lvlText w:val="%5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2DE98">
      <w:start w:val="1"/>
      <w:numFmt w:val="lowerRoman"/>
      <w:lvlText w:val="%6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AC2B4">
      <w:start w:val="1"/>
      <w:numFmt w:val="decimal"/>
      <w:lvlText w:val="%7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908384">
      <w:start w:val="1"/>
      <w:numFmt w:val="lowerLetter"/>
      <w:lvlText w:val="%8"/>
      <w:lvlJc w:val="left"/>
      <w:pPr>
        <w:ind w:left="7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AEEA8">
      <w:start w:val="1"/>
      <w:numFmt w:val="lowerRoman"/>
      <w:lvlText w:val="%9"/>
      <w:lvlJc w:val="left"/>
      <w:pPr>
        <w:ind w:left="7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726B13"/>
    <w:multiLevelType w:val="hybridMultilevel"/>
    <w:tmpl w:val="05DC3B3A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3" w15:restartNumberingAfterBreak="0">
    <w:nsid w:val="4D144E7F"/>
    <w:multiLevelType w:val="hybridMultilevel"/>
    <w:tmpl w:val="426A5472"/>
    <w:lvl w:ilvl="0" w:tplc="87CC2DA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B01DD"/>
    <w:multiLevelType w:val="hybridMultilevel"/>
    <w:tmpl w:val="71FA1A20"/>
    <w:lvl w:ilvl="0" w:tplc="04150017">
      <w:start w:val="1"/>
      <w:numFmt w:val="lowerLetter"/>
      <w:lvlText w:val="%1)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5451E"/>
    <w:multiLevelType w:val="hybridMultilevel"/>
    <w:tmpl w:val="B3C65B9E"/>
    <w:lvl w:ilvl="0" w:tplc="B718AA5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76036"/>
    <w:multiLevelType w:val="multilevel"/>
    <w:tmpl w:val="A06A7940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F23AFC"/>
    <w:multiLevelType w:val="hybridMultilevel"/>
    <w:tmpl w:val="03042D64"/>
    <w:lvl w:ilvl="0" w:tplc="41AE2670">
      <w:start w:val="8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8" w15:restartNumberingAfterBreak="0">
    <w:nsid w:val="5017474E"/>
    <w:multiLevelType w:val="hybridMultilevel"/>
    <w:tmpl w:val="991A2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A4660"/>
    <w:multiLevelType w:val="hybridMultilevel"/>
    <w:tmpl w:val="3E1288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9772CD"/>
    <w:multiLevelType w:val="hybridMultilevel"/>
    <w:tmpl w:val="CB341B6A"/>
    <w:lvl w:ilvl="0" w:tplc="87CC2DA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A086E"/>
    <w:multiLevelType w:val="hybridMultilevel"/>
    <w:tmpl w:val="400C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91A1A"/>
    <w:multiLevelType w:val="hybridMultilevel"/>
    <w:tmpl w:val="DDE6849A"/>
    <w:lvl w:ilvl="0" w:tplc="B718AA5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3" w15:restartNumberingAfterBreak="0">
    <w:nsid w:val="57226AF2"/>
    <w:multiLevelType w:val="multilevel"/>
    <w:tmpl w:val="1F1E3E7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7273EC"/>
    <w:multiLevelType w:val="multilevel"/>
    <w:tmpl w:val="0A022D1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542B92"/>
    <w:multiLevelType w:val="hybridMultilevel"/>
    <w:tmpl w:val="9162FE2C"/>
    <w:lvl w:ilvl="0" w:tplc="757696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63778"/>
    <w:multiLevelType w:val="hybridMultilevel"/>
    <w:tmpl w:val="E4345EEE"/>
    <w:lvl w:ilvl="0" w:tplc="2C6C71B6">
      <w:start w:val="1"/>
      <w:numFmt w:val="lowerLetter"/>
      <w:lvlText w:val="%1)"/>
      <w:lvlJc w:val="left"/>
      <w:pPr>
        <w:ind w:left="2189"/>
      </w:pPr>
      <w:rPr>
        <w:rFonts w:ascii="Garamond" w:eastAsia="Calibri" w:hAnsi="Garamond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4267E">
      <w:start w:val="1"/>
      <w:numFmt w:val="lowerLetter"/>
      <w:lvlText w:val="%2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677A8">
      <w:start w:val="1"/>
      <w:numFmt w:val="lowerRoman"/>
      <w:lvlText w:val="%3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488BC">
      <w:start w:val="1"/>
      <w:numFmt w:val="decimal"/>
      <w:lvlText w:val="%4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62740">
      <w:start w:val="1"/>
      <w:numFmt w:val="lowerLetter"/>
      <w:lvlText w:val="%5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4D9B2">
      <w:start w:val="1"/>
      <w:numFmt w:val="lowerRoman"/>
      <w:lvlText w:val="%6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4065E">
      <w:start w:val="1"/>
      <w:numFmt w:val="decimal"/>
      <w:lvlText w:val="%7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85570">
      <w:start w:val="1"/>
      <w:numFmt w:val="lowerLetter"/>
      <w:lvlText w:val="%8"/>
      <w:lvlJc w:val="left"/>
      <w:pPr>
        <w:ind w:left="7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A8091E">
      <w:start w:val="1"/>
      <w:numFmt w:val="lowerRoman"/>
      <w:lvlText w:val="%9"/>
      <w:lvlJc w:val="left"/>
      <w:pPr>
        <w:ind w:left="7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127025"/>
    <w:multiLevelType w:val="hybridMultilevel"/>
    <w:tmpl w:val="ECDE8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876E2F"/>
    <w:multiLevelType w:val="hybridMultilevel"/>
    <w:tmpl w:val="C41A96BA"/>
    <w:lvl w:ilvl="0" w:tplc="CAE2C8DC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C8708">
      <w:start w:val="1"/>
      <w:numFmt w:val="lowerLetter"/>
      <w:lvlText w:val="%2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64CE8">
      <w:start w:val="1"/>
      <w:numFmt w:val="lowerRoman"/>
      <w:lvlText w:val="%3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E65A8">
      <w:start w:val="1"/>
      <w:numFmt w:val="decimal"/>
      <w:lvlText w:val="%4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41E32">
      <w:start w:val="1"/>
      <w:numFmt w:val="lowerLetter"/>
      <w:lvlText w:val="%5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E20F2">
      <w:start w:val="1"/>
      <w:numFmt w:val="lowerRoman"/>
      <w:lvlText w:val="%6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EC730">
      <w:start w:val="1"/>
      <w:numFmt w:val="decimal"/>
      <w:lvlText w:val="%7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C1708">
      <w:start w:val="1"/>
      <w:numFmt w:val="lowerLetter"/>
      <w:lvlText w:val="%8"/>
      <w:lvlJc w:val="left"/>
      <w:pPr>
        <w:ind w:left="7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24794">
      <w:start w:val="1"/>
      <w:numFmt w:val="lowerRoman"/>
      <w:lvlText w:val="%9"/>
      <w:lvlJc w:val="left"/>
      <w:pPr>
        <w:ind w:left="7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C71279"/>
    <w:multiLevelType w:val="hybridMultilevel"/>
    <w:tmpl w:val="AE220244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33625A2"/>
    <w:multiLevelType w:val="hybridMultilevel"/>
    <w:tmpl w:val="D8ACFAAE"/>
    <w:lvl w:ilvl="0" w:tplc="87CC2DA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14F10"/>
    <w:multiLevelType w:val="hybridMultilevel"/>
    <w:tmpl w:val="1C3A1DD2"/>
    <w:lvl w:ilvl="0" w:tplc="7E6C68F0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2" w15:restartNumberingAfterBreak="0">
    <w:nsid w:val="76D233E7"/>
    <w:multiLevelType w:val="hybridMultilevel"/>
    <w:tmpl w:val="D68AFEA6"/>
    <w:lvl w:ilvl="0" w:tplc="04150017">
      <w:start w:val="1"/>
      <w:numFmt w:val="lowerLetter"/>
      <w:lvlText w:val="%1)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65CAC"/>
    <w:multiLevelType w:val="hybridMultilevel"/>
    <w:tmpl w:val="FD10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87B96"/>
    <w:multiLevelType w:val="multilevel"/>
    <w:tmpl w:val="0F80EF9C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34"/>
  </w:num>
  <w:num w:numId="4">
    <w:abstractNumId w:val="33"/>
  </w:num>
  <w:num w:numId="5">
    <w:abstractNumId w:val="20"/>
  </w:num>
  <w:num w:numId="6">
    <w:abstractNumId w:val="11"/>
  </w:num>
  <w:num w:numId="7">
    <w:abstractNumId w:val="38"/>
  </w:num>
  <w:num w:numId="8">
    <w:abstractNumId w:val="21"/>
  </w:num>
  <w:num w:numId="9">
    <w:abstractNumId w:val="19"/>
  </w:num>
  <w:num w:numId="10">
    <w:abstractNumId w:val="36"/>
  </w:num>
  <w:num w:numId="11">
    <w:abstractNumId w:val="10"/>
  </w:num>
  <w:num w:numId="12">
    <w:abstractNumId w:val="26"/>
  </w:num>
  <w:num w:numId="13">
    <w:abstractNumId w:val="6"/>
  </w:num>
  <w:num w:numId="14">
    <w:abstractNumId w:val="44"/>
  </w:num>
  <w:num w:numId="15">
    <w:abstractNumId w:val="35"/>
  </w:num>
  <w:num w:numId="16">
    <w:abstractNumId w:val="40"/>
  </w:num>
  <w:num w:numId="17">
    <w:abstractNumId w:val="31"/>
  </w:num>
  <w:num w:numId="18">
    <w:abstractNumId w:val="39"/>
  </w:num>
  <w:num w:numId="19">
    <w:abstractNumId w:val="43"/>
  </w:num>
  <w:num w:numId="20">
    <w:abstractNumId w:val="23"/>
  </w:num>
  <w:num w:numId="21">
    <w:abstractNumId w:val="3"/>
  </w:num>
  <w:num w:numId="22">
    <w:abstractNumId w:val="29"/>
  </w:num>
  <w:num w:numId="23">
    <w:abstractNumId w:val="30"/>
  </w:num>
  <w:num w:numId="24">
    <w:abstractNumId w:val="14"/>
  </w:num>
  <w:num w:numId="25">
    <w:abstractNumId w:val="8"/>
  </w:num>
  <w:num w:numId="26">
    <w:abstractNumId w:val="18"/>
  </w:num>
  <w:num w:numId="27">
    <w:abstractNumId w:val="5"/>
  </w:num>
  <w:num w:numId="28">
    <w:abstractNumId w:val="15"/>
  </w:num>
  <w:num w:numId="29">
    <w:abstractNumId w:val="4"/>
  </w:num>
  <w:num w:numId="30">
    <w:abstractNumId w:val="27"/>
  </w:num>
  <w:num w:numId="31">
    <w:abstractNumId w:val="13"/>
  </w:num>
  <w:num w:numId="32">
    <w:abstractNumId w:val="32"/>
  </w:num>
  <w:num w:numId="33">
    <w:abstractNumId w:val="12"/>
  </w:num>
  <w:num w:numId="34">
    <w:abstractNumId w:val="25"/>
  </w:num>
  <w:num w:numId="35">
    <w:abstractNumId w:val="17"/>
  </w:num>
  <w:num w:numId="36">
    <w:abstractNumId w:val="2"/>
  </w:num>
  <w:num w:numId="37">
    <w:abstractNumId w:val="9"/>
  </w:num>
  <w:num w:numId="38">
    <w:abstractNumId w:val="28"/>
  </w:num>
  <w:num w:numId="39">
    <w:abstractNumId w:val="16"/>
  </w:num>
  <w:num w:numId="40">
    <w:abstractNumId w:val="22"/>
  </w:num>
  <w:num w:numId="41">
    <w:abstractNumId w:val="41"/>
  </w:num>
  <w:num w:numId="42">
    <w:abstractNumId w:val="0"/>
  </w:num>
  <w:num w:numId="43">
    <w:abstractNumId w:val="42"/>
  </w:num>
  <w:num w:numId="44">
    <w:abstractNumId w:val="3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49"/>
    <w:rsid w:val="00037AE9"/>
    <w:rsid w:val="000408FD"/>
    <w:rsid w:val="0009560D"/>
    <w:rsid w:val="000B1086"/>
    <w:rsid w:val="000E6FDC"/>
    <w:rsid w:val="00166D1D"/>
    <w:rsid w:val="001820C3"/>
    <w:rsid w:val="00251992"/>
    <w:rsid w:val="002E4AD6"/>
    <w:rsid w:val="00357D66"/>
    <w:rsid w:val="003C3675"/>
    <w:rsid w:val="004269E8"/>
    <w:rsid w:val="00461E2B"/>
    <w:rsid w:val="005228E7"/>
    <w:rsid w:val="00573AA5"/>
    <w:rsid w:val="005B30AD"/>
    <w:rsid w:val="005E112A"/>
    <w:rsid w:val="00673BCD"/>
    <w:rsid w:val="007477E7"/>
    <w:rsid w:val="007631DB"/>
    <w:rsid w:val="007D3433"/>
    <w:rsid w:val="00817DA9"/>
    <w:rsid w:val="008838D6"/>
    <w:rsid w:val="008C326A"/>
    <w:rsid w:val="008E1FA4"/>
    <w:rsid w:val="00971689"/>
    <w:rsid w:val="0098362B"/>
    <w:rsid w:val="009D3434"/>
    <w:rsid w:val="00A00970"/>
    <w:rsid w:val="00A51BB2"/>
    <w:rsid w:val="00A811B4"/>
    <w:rsid w:val="00A9359F"/>
    <w:rsid w:val="00AE2480"/>
    <w:rsid w:val="00AE3FFA"/>
    <w:rsid w:val="00AE7091"/>
    <w:rsid w:val="00B869C0"/>
    <w:rsid w:val="00BB4316"/>
    <w:rsid w:val="00C234E7"/>
    <w:rsid w:val="00C26345"/>
    <w:rsid w:val="00D508D2"/>
    <w:rsid w:val="00D51149"/>
    <w:rsid w:val="00D92DCD"/>
    <w:rsid w:val="00E405A4"/>
    <w:rsid w:val="00EE67B7"/>
    <w:rsid w:val="00F2427C"/>
    <w:rsid w:val="00F32ABB"/>
    <w:rsid w:val="00F3464A"/>
    <w:rsid w:val="00FD53EF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F359"/>
  <w15:docId w15:val="{37C1BFE4-94E1-45EB-A39A-93B99D5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E2B"/>
    <w:pPr>
      <w:spacing w:after="5" w:line="263" w:lineRule="auto"/>
      <w:ind w:left="1479" w:hanging="837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19"/>
      <w:ind w:left="284"/>
      <w:outlineLvl w:val="0"/>
    </w:pPr>
    <w:rPr>
      <w:rFonts w:ascii="Calibri" w:eastAsia="Calibri" w:hAnsi="Calibri" w:cs="Calibri"/>
      <w:b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73" w:line="265" w:lineRule="auto"/>
      <w:ind w:left="166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FD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3EF"/>
    <w:rPr>
      <w:rFonts w:ascii="Calibri" w:eastAsia="Calibri" w:hAnsi="Calibri" w:cs="Calibri"/>
      <w:color w:val="000000"/>
      <w:sz w:val="28"/>
    </w:rPr>
  </w:style>
  <w:style w:type="paragraph" w:styleId="Akapitzlist">
    <w:name w:val="List Paragraph"/>
    <w:basedOn w:val="Normalny"/>
    <w:uiPriority w:val="99"/>
    <w:qFormat/>
    <w:rsid w:val="00AE70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99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zasady dyplomowania - matematyka</vt:lpstr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zasady dyplomowania - matematyka</dc:title>
  <dc:subject/>
  <dc:creator>Iwona Wachol</dc:creator>
  <cp:keywords/>
  <cp:lastModifiedBy>Małgorzata Okulanis</cp:lastModifiedBy>
  <cp:revision>5</cp:revision>
  <cp:lastPrinted>2021-07-12T14:34:00Z</cp:lastPrinted>
  <dcterms:created xsi:type="dcterms:W3CDTF">2023-08-28T11:49:00Z</dcterms:created>
  <dcterms:modified xsi:type="dcterms:W3CDTF">2024-10-03T12:28:00Z</dcterms:modified>
</cp:coreProperties>
</file>